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53FBE" w14:textId="77777777" w:rsidR="00CC601B" w:rsidRPr="00F04E1F" w:rsidRDefault="00CC601B" w:rsidP="009951EE">
      <w:pPr>
        <w:pStyle w:val="Heading3"/>
        <w:spacing w:before="0" w:beforeAutospacing="0" w:after="0" w:afterAutospacing="0" w:line="280" w:lineRule="exact"/>
        <w:jc w:val="center"/>
        <w:rPr>
          <w:rFonts w:asciiTheme="minorHAnsi" w:hAnsiTheme="minorHAnsi" w:cstheme="minorHAnsi"/>
          <w:bCs w:val="0"/>
          <w:i/>
          <w:color w:val="auto"/>
          <w:sz w:val="22"/>
          <w:szCs w:val="22"/>
        </w:rPr>
      </w:pPr>
    </w:p>
    <w:p w14:paraId="11B53FBF" w14:textId="564A63C9" w:rsidR="00CC601B" w:rsidRPr="00672137" w:rsidRDefault="00672137" w:rsidP="009951EE">
      <w:pPr>
        <w:pStyle w:val="Title"/>
        <w:jc w:val="center"/>
      </w:pPr>
      <w:bookmarkStart w:id="0" w:name="_GoBack"/>
      <w:bookmarkEnd w:id="0"/>
      <w:r w:rsidRPr="00672137">
        <w:t xml:space="preserve">IAF </w:t>
      </w:r>
      <w:r w:rsidR="009951EE">
        <w:t>Prevent Policy</w:t>
      </w:r>
    </w:p>
    <w:p w14:paraId="11B53FC0" w14:textId="77777777" w:rsidR="00CC601B" w:rsidRPr="00F04E1F" w:rsidRDefault="00CC601B" w:rsidP="009951EE">
      <w:pPr>
        <w:jc w:val="center"/>
        <w:rPr>
          <w:rFonts w:asciiTheme="minorHAnsi" w:hAnsiTheme="minorHAnsi" w:cstheme="minorHAnsi"/>
          <w:b/>
          <w:sz w:val="22"/>
          <w:szCs w:val="22"/>
        </w:rPr>
      </w:pPr>
    </w:p>
    <w:p w14:paraId="17E70651" w14:textId="77777777" w:rsidR="00170425" w:rsidRDefault="00170425" w:rsidP="009951EE">
      <w:pPr>
        <w:jc w:val="both"/>
        <w:rPr>
          <w:rFonts w:asciiTheme="minorHAnsi" w:hAnsiTheme="minorHAnsi" w:cstheme="minorHAnsi"/>
          <w:b/>
          <w:sz w:val="22"/>
          <w:szCs w:val="22"/>
        </w:rPr>
      </w:pPr>
    </w:p>
    <w:sdt>
      <w:sdtPr>
        <w:rPr>
          <w:rFonts w:ascii="Times New Roman" w:eastAsia="Times New Roman" w:hAnsi="Times New Roman" w:cs="Times New Roman"/>
          <w:b w:val="0"/>
          <w:color w:val="auto"/>
          <w:sz w:val="24"/>
          <w:szCs w:val="24"/>
          <w:lang w:val="en-GB" w:eastAsia="en-GB"/>
        </w:rPr>
        <w:id w:val="-395968364"/>
        <w:docPartObj>
          <w:docPartGallery w:val="Table of Contents"/>
          <w:docPartUnique/>
        </w:docPartObj>
      </w:sdtPr>
      <w:sdtEndPr>
        <w:rPr>
          <w:bCs/>
          <w:noProof/>
        </w:rPr>
      </w:sdtEndPr>
      <w:sdtContent>
        <w:p w14:paraId="14EA1B88" w14:textId="2D280AD1" w:rsidR="00170425" w:rsidRPr="00170425" w:rsidRDefault="00170425" w:rsidP="009951EE">
          <w:pPr>
            <w:pStyle w:val="TOCHeading"/>
            <w:spacing w:before="0"/>
            <w:rPr>
              <w:b w:val="0"/>
            </w:rPr>
          </w:pPr>
          <w:r w:rsidRPr="00170425">
            <w:rPr>
              <w:b w:val="0"/>
            </w:rPr>
            <w:t>Contents</w:t>
          </w:r>
        </w:p>
        <w:p w14:paraId="3E609C47" w14:textId="6E493278" w:rsidR="00A97F45" w:rsidRDefault="00170425">
          <w:pPr>
            <w:pStyle w:val="TOC1"/>
            <w:tabs>
              <w:tab w:val="right" w:leader="dot" w:pos="10194"/>
            </w:tabs>
            <w:rPr>
              <w:rFonts w:eastAsiaTheme="minorEastAsia" w:cstheme="minorBidi"/>
              <w:noProof/>
              <w:szCs w:val="22"/>
            </w:rPr>
          </w:pPr>
          <w:r>
            <w:fldChar w:fldCharType="begin"/>
          </w:r>
          <w:r>
            <w:instrText xml:space="preserve"> TOC \o "1-3" \h \z \u </w:instrText>
          </w:r>
          <w:r>
            <w:fldChar w:fldCharType="separate"/>
          </w:r>
          <w:hyperlink w:anchor="_Toc94874359" w:history="1">
            <w:r w:rsidR="00A97F45" w:rsidRPr="00B13CB2">
              <w:rPr>
                <w:rStyle w:val="Hyperlink"/>
                <w:noProof/>
              </w:rPr>
              <w:t>1. Introduction and Context</w:t>
            </w:r>
            <w:r w:rsidR="00A97F45">
              <w:rPr>
                <w:noProof/>
                <w:webHidden/>
              </w:rPr>
              <w:tab/>
            </w:r>
            <w:r w:rsidR="00A97F45">
              <w:rPr>
                <w:noProof/>
                <w:webHidden/>
              </w:rPr>
              <w:fldChar w:fldCharType="begin"/>
            </w:r>
            <w:r w:rsidR="00A97F45">
              <w:rPr>
                <w:noProof/>
                <w:webHidden/>
              </w:rPr>
              <w:instrText xml:space="preserve"> PAGEREF _Toc94874359 \h </w:instrText>
            </w:r>
            <w:r w:rsidR="00A97F45">
              <w:rPr>
                <w:noProof/>
                <w:webHidden/>
              </w:rPr>
            </w:r>
            <w:r w:rsidR="00A97F45">
              <w:rPr>
                <w:noProof/>
                <w:webHidden/>
              </w:rPr>
              <w:fldChar w:fldCharType="separate"/>
            </w:r>
            <w:r w:rsidR="00A97F45">
              <w:rPr>
                <w:noProof/>
                <w:webHidden/>
              </w:rPr>
              <w:t>1</w:t>
            </w:r>
            <w:r w:rsidR="00A97F45">
              <w:rPr>
                <w:noProof/>
                <w:webHidden/>
              </w:rPr>
              <w:fldChar w:fldCharType="end"/>
            </w:r>
          </w:hyperlink>
        </w:p>
        <w:p w14:paraId="1B581AA6" w14:textId="7B23FC5F" w:rsidR="00A97F45" w:rsidRDefault="00F95283">
          <w:pPr>
            <w:pStyle w:val="TOC1"/>
            <w:tabs>
              <w:tab w:val="right" w:leader="dot" w:pos="10194"/>
            </w:tabs>
            <w:rPr>
              <w:rFonts w:eastAsiaTheme="minorEastAsia" w:cstheme="minorBidi"/>
              <w:noProof/>
              <w:szCs w:val="22"/>
            </w:rPr>
          </w:pPr>
          <w:hyperlink w:anchor="_Toc94874360" w:history="1">
            <w:r w:rsidR="00A97F45" w:rsidRPr="00B13CB2">
              <w:rPr>
                <w:rStyle w:val="Hyperlink"/>
                <w:noProof/>
              </w:rPr>
              <w:t>2. Aims of the Prevent Policy</w:t>
            </w:r>
            <w:r w:rsidR="00A97F45">
              <w:rPr>
                <w:noProof/>
                <w:webHidden/>
              </w:rPr>
              <w:tab/>
            </w:r>
            <w:r w:rsidR="00A97F45">
              <w:rPr>
                <w:noProof/>
                <w:webHidden/>
              </w:rPr>
              <w:fldChar w:fldCharType="begin"/>
            </w:r>
            <w:r w:rsidR="00A97F45">
              <w:rPr>
                <w:noProof/>
                <w:webHidden/>
              </w:rPr>
              <w:instrText xml:space="preserve"> PAGEREF _Toc94874360 \h </w:instrText>
            </w:r>
            <w:r w:rsidR="00A97F45">
              <w:rPr>
                <w:noProof/>
                <w:webHidden/>
              </w:rPr>
            </w:r>
            <w:r w:rsidR="00A97F45">
              <w:rPr>
                <w:noProof/>
                <w:webHidden/>
              </w:rPr>
              <w:fldChar w:fldCharType="separate"/>
            </w:r>
            <w:r w:rsidR="00A97F45">
              <w:rPr>
                <w:noProof/>
                <w:webHidden/>
              </w:rPr>
              <w:t>2</w:t>
            </w:r>
            <w:r w:rsidR="00A97F45">
              <w:rPr>
                <w:noProof/>
                <w:webHidden/>
              </w:rPr>
              <w:fldChar w:fldCharType="end"/>
            </w:r>
          </w:hyperlink>
        </w:p>
        <w:p w14:paraId="1E031764" w14:textId="7B0640F4" w:rsidR="00A97F45" w:rsidRDefault="00F95283">
          <w:pPr>
            <w:pStyle w:val="TOC1"/>
            <w:tabs>
              <w:tab w:val="right" w:leader="dot" w:pos="10194"/>
            </w:tabs>
            <w:rPr>
              <w:rFonts w:eastAsiaTheme="minorEastAsia" w:cstheme="minorBidi"/>
              <w:noProof/>
              <w:szCs w:val="22"/>
            </w:rPr>
          </w:pPr>
          <w:hyperlink w:anchor="_Toc94874361" w:history="1">
            <w:r w:rsidR="00A97F45" w:rsidRPr="00B13CB2">
              <w:rPr>
                <w:rStyle w:val="Hyperlink"/>
                <w:noProof/>
              </w:rPr>
              <w:t>3. Defining British Values</w:t>
            </w:r>
            <w:r w:rsidR="00A97F45">
              <w:rPr>
                <w:noProof/>
                <w:webHidden/>
              </w:rPr>
              <w:tab/>
            </w:r>
            <w:r w:rsidR="00A97F45">
              <w:rPr>
                <w:noProof/>
                <w:webHidden/>
              </w:rPr>
              <w:fldChar w:fldCharType="begin"/>
            </w:r>
            <w:r w:rsidR="00A97F45">
              <w:rPr>
                <w:noProof/>
                <w:webHidden/>
              </w:rPr>
              <w:instrText xml:space="preserve"> PAGEREF _Toc94874361 \h </w:instrText>
            </w:r>
            <w:r w:rsidR="00A97F45">
              <w:rPr>
                <w:noProof/>
                <w:webHidden/>
              </w:rPr>
            </w:r>
            <w:r w:rsidR="00A97F45">
              <w:rPr>
                <w:noProof/>
                <w:webHidden/>
              </w:rPr>
              <w:fldChar w:fldCharType="separate"/>
            </w:r>
            <w:r w:rsidR="00A97F45">
              <w:rPr>
                <w:noProof/>
                <w:webHidden/>
              </w:rPr>
              <w:t>2</w:t>
            </w:r>
            <w:r w:rsidR="00A97F45">
              <w:rPr>
                <w:noProof/>
                <w:webHidden/>
              </w:rPr>
              <w:fldChar w:fldCharType="end"/>
            </w:r>
          </w:hyperlink>
        </w:p>
        <w:p w14:paraId="1453F337" w14:textId="457C648A" w:rsidR="00A97F45" w:rsidRDefault="00F95283">
          <w:pPr>
            <w:pStyle w:val="TOC1"/>
            <w:tabs>
              <w:tab w:val="right" w:leader="dot" w:pos="10194"/>
            </w:tabs>
            <w:rPr>
              <w:rFonts w:eastAsiaTheme="minorEastAsia" w:cstheme="minorBidi"/>
              <w:noProof/>
              <w:szCs w:val="22"/>
            </w:rPr>
          </w:pPr>
          <w:hyperlink w:anchor="_Toc94874362" w:history="1">
            <w:r w:rsidR="00A97F45" w:rsidRPr="00B13CB2">
              <w:rPr>
                <w:rStyle w:val="Hyperlink"/>
                <w:noProof/>
              </w:rPr>
              <w:t>4. Managing Risks and Responding to Events</w:t>
            </w:r>
            <w:r w:rsidR="00A97F45">
              <w:rPr>
                <w:noProof/>
                <w:webHidden/>
              </w:rPr>
              <w:tab/>
            </w:r>
            <w:r w:rsidR="00A97F45">
              <w:rPr>
                <w:noProof/>
                <w:webHidden/>
              </w:rPr>
              <w:fldChar w:fldCharType="begin"/>
            </w:r>
            <w:r w:rsidR="00A97F45">
              <w:rPr>
                <w:noProof/>
                <w:webHidden/>
              </w:rPr>
              <w:instrText xml:space="preserve"> PAGEREF _Toc94874362 \h </w:instrText>
            </w:r>
            <w:r w:rsidR="00A97F45">
              <w:rPr>
                <w:noProof/>
                <w:webHidden/>
              </w:rPr>
            </w:r>
            <w:r w:rsidR="00A97F45">
              <w:rPr>
                <w:noProof/>
                <w:webHidden/>
              </w:rPr>
              <w:fldChar w:fldCharType="separate"/>
            </w:r>
            <w:r w:rsidR="00A97F45">
              <w:rPr>
                <w:noProof/>
                <w:webHidden/>
              </w:rPr>
              <w:t>2</w:t>
            </w:r>
            <w:r w:rsidR="00A97F45">
              <w:rPr>
                <w:noProof/>
                <w:webHidden/>
              </w:rPr>
              <w:fldChar w:fldCharType="end"/>
            </w:r>
          </w:hyperlink>
        </w:p>
        <w:p w14:paraId="73A63827" w14:textId="6F8F98CF" w:rsidR="00A97F45" w:rsidRDefault="00F95283">
          <w:pPr>
            <w:pStyle w:val="TOC1"/>
            <w:tabs>
              <w:tab w:val="right" w:leader="dot" w:pos="10194"/>
            </w:tabs>
            <w:rPr>
              <w:rFonts w:eastAsiaTheme="minorEastAsia" w:cstheme="minorBidi"/>
              <w:noProof/>
              <w:szCs w:val="22"/>
            </w:rPr>
          </w:pPr>
          <w:hyperlink w:anchor="_Toc94874364" w:history="1">
            <w:r w:rsidR="00C5476E">
              <w:rPr>
                <w:rStyle w:val="Hyperlink"/>
                <w:noProof/>
              </w:rPr>
              <w:t>5</w:t>
            </w:r>
            <w:r w:rsidR="00A97F45" w:rsidRPr="00B13CB2">
              <w:rPr>
                <w:rStyle w:val="Hyperlink"/>
                <w:noProof/>
              </w:rPr>
              <w:t>. Responsibilities</w:t>
            </w:r>
            <w:r w:rsidR="00A97F45">
              <w:rPr>
                <w:noProof/>
                <w:webHidden/>
              </w:rPr>
              <w:tab/>
            </w:r>
            <w:r w:rsidR="00A97F45">
              <w:rPr>
                <w:noProof/>
                <w:webHidden/>
              </w:rPr>
              <w:fldChar w:fldCharType="begin"/>
            </w:r>
            <w:r w:rsidR="00A97F45">
              <w:rPr>
                <w:noProof/>
                <w:webHidden/>
              </w:rPr>
              <w:instrText xml:space="preserve"> PAGEREF _Toc94874364 \h </w:instrText>
            </w:r>
            <w:r w:rsidR="00A97F45">
              <w:rPr>
                <w:noProof/>
                <w:webHidden/>
              </w:rPr>
            </w:r>
            <w:r w:rsidR="00A97F45">
              <w:rPr>
                <w:noProof/>
                <w:webHidden/>
              </w:rPr>
              <w:fldChar w:fldCharType="separate"/>
            </w:r>
            <w:r w:rsidR="00A97F45">
              <w:rPr>
                <w:noProof/>
                <w:webHidden/>
              </w:rPr>
              <w:t>4</w:t>
            </w:r>
            <w:r w:rsidR="00A97F45">
              <w:rPr>
                <w:noProof/>
                <w:webHidden/>
              </w:rPr>
              <w:fldChar w:fldCharType="end"/>
            </w:r>
          </w:hyperlink>
        </w:p>
        <w:p w14:paraId="4AC532B1" w14:textId="23C5038F" w:rsidR="00A97F45" w:rsidRDefault="00F95283">
          <w:pPr>
            <w:pStyle w:val="TOC1"/>
            <w:tabs>
              <w:tab w:val="right" w:leader="dot" w:pos="10194"/>
            </w:tabs>
            <w:rPr>
              <w:rFonts w:eastAsiaTheme="minorEastAsia" w:cstheme="minorBidi"/>
              <w:noProof/>
              <w:szCs w:val="22"/>
            </w:rPr>
          </w:pPr>
          <w:hyperlink w:anchor="_Toc94874365" w:history="1">
            <w:r w:rsidR="00C5476E">
              <w:rPr>
                <w:rStyle w:val="Hyperlink"/>
                <w:noProof/>
              </w:rPr>
              <w:t>6</w:t>
            </w:r>
            <w:r w:rsidR="00A97F45" w:rsidRPr="00B13CB2">
              <w:rPr>
                <w:rStyle w:val="Hyperlink"/>
                <w:noProof/>
              </w:rPr>
              <w:t>. Other Notable Documents</w:t>
            </w:r>
            <w:r w:rsidR="00A97F45">
              <w:rPr>
                <w:noProof/>
                <w:webHidden/>
              </w:rPr>
              <w:tab/>
            </w:r>
            <w:r w:rsidR="00A97F45">
              <w:rPr>
                <w:noProof/>
                <w:webHidden/>
              </w:rPr>
              <w:fldChar w:fldCharType="begin"/>
            </w:r>
            <w:r w:rsidR="00A97F45">
              <w:rPr>
                <w:noProof/>
                <w:webHidden/>
              </w:rPr>
              <w:instrText xml:space="preserve"> PAGEREF _Toc94874365 \h </w:instrText>
            </w:r>
            <w:r w:rsidR="00A97F45">
              <w:rPr>
                <w:noProof/>
                <w:webHidden/>
              </w:rPr>
            </w:r>
            <w:r w:rsidR="00A97F45">
              <w:rPr>
                <w:noProof/>
                <w:webHidden/>
              </w:rPr>
              <w:fldChar w:fldCharType="separate"/>
            </w:r>
            <w:r w:rsidR="00A97F45">
              <w:rPr>
                <w:noProof/>
                <w:webHidden/>
              </w:rPr>
              <w:t>4</w:t>
            </w:r>
            <w:r w:rsidR="00A97F45">
              <w:rPr>
                <w:noProof/>
                <w:webHidden/>
              </w:rPr>
              <w:fldChar w:fldCharType="end"/>
            </w:r>
          </w:hyperlink>
        </w:p>
        <w:p w14:paraId="0A369A54" w14:textId="36E3AE0F" w:rsidR="00A97F45" w:rsidRDefault="00F95283">
          <w:pPr>
            <w:pStyle w:val="TOC1"/>
            <w:tabs>
              <w:tab w:val="left" w:pos="440"/>
              <w:tab w:val="right" w:leader="dot" w:pos="10194"/>
            </w:tabs>
            <w:rPr>
              <w:rFonts w:eastAsiaTheme="minorEastAsia" w:cstheme="minorBidi"/>
              <w:noProof/>
              <w:szCs w:val="22"/>
            </w:rPr>
          </w:pPr>
          <w:hyperlink w:anchor="_Toc94874366" w:history="1">
            <w:r w:rsidR="00C5476E">
              <w:rPr>
                <w:rStyle w:val="Hyperlink"/>
                <w:noProof/>
              </w:rPr>
              <w:t>7</w:t>
            </w:r>
            <w:r w:rsidR="00A97F45" w:rsidRPr="00B13CB2">
              <w:rPr>
                <w:rStyle w:val="Hyperlink"/>
                <w:noProof/>
              </w:rPr>
              <w:t>.</w:t>
            </w:r>
            <w:r w:rsidR="00A97F45">
              <w:rPr>
                <w:rFonts w:eastAsiaTheme="minorEastAsia" w:cstheme="minorBidi"/>
                <w:noProof/>
                <w:szCs w:val="22"/>
              </w:rPr>
              <w:t xml:space="preserve"> </w:t>
            </w:r>
            <w:r w:rsidR="00A97F45" w:rsidRPr="00B13CB2">
              <w:rPr>
                <w:rStyle w:val="Hyperlink"/>
                <w:noProof/>
              </w:rPr>
              <w:t>Changes and Amendments to Policy</w:t>
            </w:r>
            <w:r w:rsidR="00A97F45">
              <w:rPr>
                <w:noProof/>
                <w:webHidden/>
              </w:rPr>
              <w:tab/>
            </w:r>
            <w:r w:rsidR="00A97F45">
              <w:rPr>
                <w:noProof/>
                <w:webHidden/>
              </w:rPr>
              <w:fldChar w:fldCharType="begin"/>
            </w:r>
            <w:r w:rsidR="00A97F45">
              <w:rPr>
                <w:noProof/>
                <w:webHidden/>
              </w:rPr>
              <w:instrText xml:space="preserve"> PAGEREF _Toc94874366 \h </w:instrText>
            </w:r>
            <w:r w:rsidR="00A97F45">
              <w:rPr>
                <w:noProof/>
                <w:webHidden/>
              </w:rPr>
            </w:r>
            <w:r w:rsidR="00A97F45">
              <w:rPr>
                <w:noProof/>
                <w:webHidden/>
              </w:rPr>
              <w:fldChar w:fldCharType="separate"/>
            </w:r>
            <w:r w:rsidR="00A97F45">
              <w:rPr>
                <w:noProof/>
                <w:webHidden/>
              </w:rPr>
              <w:t>4</w:t>
            </w:r>
            <w:r w:rsidR="00A97F45">
              <w:rPr>
                <w:noProof/>
                <w:webHidden/>
              </w:rPr>
              <w:fldChar w:fldCharType="end"/>
            </w:r>
          </w:hyperlink>
        </w:p>
        <w:p w14:paraId="742EFC88" w14:textId="528B203D" w:rsidR="00170425" w:rsidRDefault="00170425" w:rsidP="009951EE">
          <w:r>
            <w:rPr>
              <w:rFonts w:asciiTheme="minorHAnsi" w:hAnsiTheme="minorHAnsi"/>
              <w:sz w:val="22"/>
            </w:rPr>
            <w:fldChar w:fldCharType="end"/>
          </w:r>
        </w:p>
      </w:sdtContent>
    </w:sdt>
    <w:p w14:paraId="72C885F5" w14:textId="77B5E389" w:rsidR="00170425" w:rsidRDefault="00170425" w:rsidP="009951EE">
      <w:pPr>
        <w:jc w:val="both"/>
        <w:rPr>
          <w:rFonts w:asciiTheme="minorHAnsi" w:hAnsiTheme="minorHAnsi" w:cstheme="minorHAnsi"/>
          <w:b/>
          <w:sz w:val="22"/>
          <w:szCs w:val="22"/>
        </w:rPr>
      </w:pPr>
    </w:p>
    <w:p w14:paraId="11B53FC1" w14:textId="4EB59FC6" w:rsidR="008C0D13" w:rsidRPr="00170425" w:rsidRDefault="008C0D13" w:rsidP="009951EE">
      <w:pPr>
        <w:pStyle w:val="Heading1"/>
        <w:spacing w:before="0" w:after="0"/>
      </w:pPr>
      <w:bookmarkStart w:id="1" w:name="_Toc94874359"/>
      <w:r w:rsidRPr="00170425">
        <w:t xml:space="preserve">1. </w:t>
      </w:r>
      <w:r w:rsidR="00FB33F0">
        <w:t>Introduction and Context</w:t>
      </w:r>
      <w:bookmarkEnd w:id="1"/>
      <w:r w:rsidRPr="00170425">
        <w:t xml:space="preserve"> </w:t>
      </w:r>
    </w:p>
    <w:p w14:paraId="7E5F2C53" w14:textId="77777777" w:rsidR="009951EE" w:rsidRPr="009951EE" w:rsidRDefault="009951EE" w:rsidP="009951EE">
      <w:pPr>
        <w:pStyle w:val="ListParagraph"/>
        <w:ind w:left="360"/>
        <w:rPr>
          <w:rFonts w:asciiTheme="minorHAnsi" w:hAnsiTheme="minorHAnsi" w:cstheme="minorHAnsi"/>
          <w:color w:val="000000"/>
          <w:sz w:val="22"/>
          <w:szCs w:val="22"/>
        </w:rPr>
      </w:pPr>
      <w:r w:rsidRPr="009951EE">
        <w:rPr>
          <w:rFonts w:asciiTheme="minorHAnsi" w:hAnsiTheme="minorHAnsi" w:cstheme="minorHAnsi"/>
          <w:color w:val="000000"/>
          <w:sz w:val="22"/>
          <w:szCs w:val="22"/>
        </w:rPr>
        <w:t>Prevent is a strand of the Government’s counter terrorism strategy. The UK faces a range of terrorist threats. Threats are not limited to the threat from religious extremists and we therefore need to be mindful of all potential threats to which our students are exposed. All terrorist groups who pose a threat to us seek to recruit and radicalise individuals to their cause. Nationally Prevent seeks to:</w:t>
      </w:r>
    </w:p>
    <w:p w14:paraId="6BCC1428" w14:textId="77777777" w:rsidR="009951EE" w:rsidRPr="009951EE" w:rsidRDefault="009951EE" w:rsidP="009951EE">
      <w:pPr>
        <w:pStyle w:val="ListParagraph"/>
        <w:numPr>
          <w:ilvl w:val="0"/>
          <w:numId w:val="22"/>
        </w:numPr>
        <w:rPr>
          <w:rFonts w:asciiTheme="minorHAnsi" w:hAnsiTheme="minorHAnsi" w:cstheme="minorHAnsi"/>
          <w:color w:val="000000"/>
          <w:sz w:val="22"/>
          <w:szCs w:val="22"/>
        </w:rPr>
      </w:pPr>
      <w:r w:rsidRPr="009951EE">
        <w:rPr>
          <w:rFonts w:asciiTheme="minorHAnsi" w:hAnsiTheme="minorHAnsi" w:cstheme="minorHAnsi"/>
          <w:sz w:val="22"/>
          <w:szCs w:val="22"/>
        </w:rPr>
        <w:t>Respond to the ideological challenge of terrorism and aspects of extremism, and the threat we face from those who promote those views.</w:t>
      </w:r>
    </w:p>
    <w:p w14:paraId="5EBC75E0" w14:textId="77777777" w:rsidR="009951EE" w:rsidRPr="009951EE" w:rsidRDefault="009951EE" w:rsidP="009951EE">
      <w:pPr>
        <w:pStyle w:val="ListParagraph"/>
        <w:numPr>
          <w:ilvl w:val="0"/>
          <w:numId w:val="22"/>
        </w:numPr>
        <w:rPr>
          <w:rFonts w:asciiTheme="minorHAnsi" w:hAnsiTheme="minorHAnsi" w:cstheme="minorHAnsi"/>
          <w:color w:val="000000"/>
          <w:sz w:val="22"/>
          <w:szCs w:val="22"/>
        </w:rPr>
      </w:pPr>
      <w:r w:rsidRPr="009951EE">
        <w:rPr>
          <w:rFonts w:asciiTheme="minorHAnsi" w:hAnsiTheme="minorHAnsi" w:cstheme="minorHAnsi"/>
          <w:sz w:val="22"/>
          <w:szCs w:val="22"/>
        </w:rPr>
        <w:t>Provide practical help and support to prevent people from being drawn into terrorism and ensure they are given appropriate advice and support.</w:t>
      </w:r>
    </w:p>
    <w:p w14:paraId="7B4C9C93" w14:textId="4EDBBBB2" w:rsidR="009951EE" w:rsidRPr="009951EE" w:rsidRDefault="009951EE" w:rsidP="009951EE">
      <w:pPr>
        <w:pStyle w:val="ListParagraph"/>
        <w:numPr>
          <w:ilvl w:val="0"/>
          <w:numId w:val="22"/>
        </w:numPr>
        <w:rPr>
          <w:rFonts w:asciiTheme="minorHAnsi" w:hAnsiTheme="minorHAnsi" w:cstheme="minorHAnsi"/>
          <w:color w:val="000000"/>
          <w:sz w:val="22"/>
          <w:szCs w:val="22"/>
        </w:rPr>
      </w:pPr>
      <w:r w:rsidRPr="009951EE">
        <w:rPr>
          <w:rFonts w:asciiTheme="minorHAnsi" w:hAnsiTheme="minorHAnsi" w:cstheme="minorHAnsi"/>
          <w:sz w:val="22"/>
          <w:szCs w:val="22"/>
        </w:rPr>
        <w:t>Work with a wide range of sectors where there are risks of radicalisation which need to be addressed, including the education sectors, criminal justice, faith groups, the internet and health service.</w:t>
      </w:r>
    </w:p>
    <w:p w14:paraId="782F4433" w14:textId="77777777" w:rsidR="009951EE" w:rsidRDefault="009951EE" w:rsidP="009951EE">
      <w:pPr>
        <w:pStyle w:val="NormalWeb"/>
        <w:spacing w:before="0" w:beforeAutospacing="0" w:after="0" w:afterAutospacing="0"/>
        <w:rPr>
          <w:rFonts w:asciiTheme="minorHAnsi" w:hAnsiTheme="minorHAnsi" w:cstheme="minorHAnsi"/>
          <w:color w:val="000000"/>
          <w:sz w:val="22"/>
          <w:szCs w:val="22"/>
        </w:rPr>
      </w:pPr>
    </w:p>
    <w:p w14:paraId="179D2B4D" w14:textId="7AADCA1A"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9951EE">
        <w:rPr>
          <w:rFonts w:asciiTheme="minorHAnsi" w:hAnsiTheme="minorHAnsi" w:cstheme="minorHAnsi"/>
          <w:color w:val="000000"/>
          <w:sz w:val="22"/>
          <w:szCs w:val="22"/>
        </w:rPr>
        <w:t>The UK has a system of threat levels which represents the likelihood of an attack in the near future. The five levels are:</w:t>
      </w:r>
    </w:p>
    <w:p w14:paraId="38332FDE" w14:textId="77777777" w:rsidR="009951EE" w:rsidRDefault="009951EE" w:rsidP="009951EE">
      <w:pPr>
        <w:pStyle w:val="NormalWeb"/>
        <w:numPr>
          <w:ilvl w:val="0"/>
          <w:numId w:val="24"/>
        </w:numPr>
        <w:spacing w:before="0" w:beforeAutospacing="0" w:after="0" w:afterAutospacing="0"/>
        <w:rPr>
          <w:rFonts w:asciiTheme="minorHAnsi" w:hAnsiTheme="minorHAnsi" w:cstheme="minorHAnsi"/>
          <w:color w:val="000000"/>
          <w:sz w:val="22"/>
          <w:szCs w:val="22"/>
        </w:rPr>
      </w:pPr>
      <w:r w:rsidRPr="009951EE">
        <w:rPr>
          <w:rFonts w:asciiTheme="minorHAnsi" w:hAnsiTheme="minorHAnsi" w:cstheme="minorHAnsi"/>
          <w:b/>
          <w:color w:val="000000"/>
          <w:sz w:val="22"/>
          <w:szCs w:val="22"/>
        </w:rPr>
        <w:t>Critical</w:t>
      </w:r>
      <w:r w:rsidRPr="009951EE">
        <w:rPr>
          <w:rFonts w:asciiTheme="minorHAnsi" w:hAnsiTheme="minorHAnsi" w:cstheme="minorHAnsi"/>
          <w:color w:val="000000"/>
          <w:sz w:val="22"/>
          <w:szCs w:val="22"/>
        </w:rPr>
        <w:t xml:space="preserve"> – an attack is expected imminently</w:t>
      </w:r>
    </w:p>
    <w:p w14:paraId="36B272BB" w14:textId="77777777" w:rsidR="009951EE" w:rsidRDefault="009951EE" w:rsidP="009951EE">
      <w:pPr>
        <w:pStyle w:val="NormalWeb"/>
        <w:numPr>
          <w:ilvl w:val="0"/>
          <w:numId w:val="24"/>
        </w:numPr>
        <w:spacing w:before="0" w:beforeAutospacing="0" w:after="0" w:afterAutospacing="0"/>
        <w:rPr>
          <w:rFonts w:asciiTheme="minorHAnsi" w:hAnsiTheme="minorHAnsi" w:cstheme="minorHAnsi"/>
          <w:color w:val="000000"/>
          <w:sz w:val="22"/>
          <w:szCs w:val="22"/>
        </w:rPr>
      </w:pPr>
      <w:r w:rsidRPr="009951EE">
        <w:rPr>
          <w:rFonts w:asciiTheme="minorHAnsi" w:hAnsiTheme="minorHAnsi" w:cstheme="minorHAnsi"/>
          <w:b/>
          <w:color w:val="000000"/>
          <w:sz w:val="22"/>
          <w:szCs w:val="22"/>
        </w:rPr>
        <w:t>Severe</w:t>
      </w:r>
      <w:r w:rsidRPr="009951EE">
        <w:rPr>
          <w:rFonts w:asciiTheme="minorHAnsi" w:hAnsiTheme="minorHAnsi" w:cstheme="minorHAnsi"/>
          <w:color w:val="000000"/>
          <w:sz w:val="22"/>
          <w:szCs w:val="22"/>
        </w:rPr>
        <w:t xml:space="preserve"> – an attack is highly likely</w:t>
      </w:r>
    </w:p>
    <w:p w14:paraId="75DB26B5" w14:textId="77777777" w:rsidR="009951EE" w:rsidRDefault="009951EE" w:rsidP="009951EE">
      <w:pPr>
        <w:pStyle w:val="NormalWeb"/>
        <w:numPr>
          <w:ilvl w:val="0"/>
          <w:numId w:val="24"/>
        </w:numPr>
        <w:spacing w:before="0" w:beforeAutospacing="0" w:after="0" w:afterAutospacing="0"/>
        <w:rPr>
          <w:rFonts w:asciiTheme="minorHAnsi" w:hAnsiTheme="minorHAnsi" w:cstheme="minorHAnsi"/>
          <w:color w:val="000000"/>
          <w:sz w:val="22"/>
          <w:szCs w:val="22"/>
        </w:rPr>
      </w:pPr>
      <w:r w:rsidRPr="009951EE">
        <w:rPr>
          <w:rFonts w:asciiTheme="minorHAnsi" w:hAnsiTheme="minorHAnsi" w:cstheme="minorHAnsi"/>
          <w:b/>
          <w:color w:val="000000"/>
          <w:sz w:val="22"/>
          <w:szCs w:val="22"/>
        </w:rPr>
        <w:t>Substantial</w:t>
      </w:r>
      <w:r w:rsidRPr="009951EE">
        <w:rPr>
          <w:rFonts w:asciiTheme="minorHAnsi" w:hAnsiTheme="minorHAnsi" w:cstheme="minorHAnsi"/>
          <w:color w:val="000000"/>
          <w:sz w:val="22"/>
          <w:szCs w:val="22"/>
        </w:rPr>
        <w:t xml:space="preserve"> – an attack is a strong possibility</w:t>
      </w:r>
    </w:p>
    <w:p w14:paraId="7026BD45" w14:textId="77777777" w:rsidR="009951EE" w:rsidRDefault="009951EE" w:rsidP="009951EE">
      <w:pPr>
        <w:pStyle w:val="NormalWeb"/>
        <w:numPr>
          <w:ilvl w:val="0"/>
          <w:numId w:val="24"/>
        </w:numPr>
        <w:spacing w:before="0" w:beforeAutospacing="0" w:after="0" w:afterAutospacing="0"/>
        <w:rPr>
          <w:rFonts w:asciiTheme="minorHAnsi" w:hAnsiTheme="minorHAnsi" w:cstheme="minorHAnsi"/>
          <w:color w:val="000000"/>
          <w:sz w:val="22"/>
          <w:szCs w:val="22"/>
        </w:rPr>
      </w:pPr>
      <w:r w:rsidRPr="009951EE">
        <w:rPr>
          <w:rFonts w:asciiTheme="minorHAnsi" w:hAnsiTheme="minorHAnsi" w:cstheme="minorHAnsi"/>
          <w:b/>
          <w:color w:val="000000"/>
          <w:sz w:val="22"/>
          <w:szCs w:val="22"/>
        </w:rPr>
        <w:t>Moderate</w:t>
      </w:r>
      <w:r w:rsidRPr="009951EE">
        <w:rPr>
          <w:rFonts w:asciiTheme="minorHAnsi" w:hAnsiTheme="minorHAnsi" w:cstheme="minorHAnsi"/>
          <w:color w:val="000000"/>
          <w:sz w:val="22"/>
          <w:szCs w:val="22"/>
        </w:rPr>
        <w:t xml:space="preserve"> – an attack is possible but not likely</w:t>
      </w:r>
    </w:p>
    <w:p w14:paraId="25284665" w14:textId="5DE18342" w:rsidR="009951EE" w:rsidRDefault="009951EE" w:rsidP="009951EE">
      <w:pPr>
        <w:pStyle w:val="NormalWeb"/>
        <w:numPr>
          <w:ilvl w:val="0"/>
          <w:numId w:val="24"/>
        </w:numPr>
        <w:spacing w:before="0" w:beforeAutospacing="0" w:after="0" w:afterAutospacing="0"/>
        <w:rPr>
          <w:rFonts w:asciiTheme="minorHAnsi" w:hAnsiTheme="minorHAnsi" w:cstheme="minorHAnsi"/>
          <w:color w:val="000000"/>
          <w:sz w:val="22"/>
          <w:szCs w:val="22"/>
        </w:rPr>
      </w:pPr>
      <w:r w:rsidRPr="009951EE">
        <w:rPr>
          <w:rFonts w:asciiTheme="minorHAnsi" w:hAnsiTheme="minorHAnsi" w:cstheme="minorHAnsi"/>
          <w:b/>
          <w:color w:val="000000"/>
          <w:sz w:val="22"/>
          <w:szCs w:val="22"/>
        </w:rPr>
        <w:t>Low</w:t>
      </w:r>
      <w:r w:rsidRPr="009951EE">
        <w:rPr>
          <w:rFonts w:asciiTheme="minorHAnsi" w:hAnsiTheme="minorHAnsi" w:cstheme="minorHAnsi"/>
          <w:color w:val="000000"/>
          <w:sz w:val="22"/>
          <w:szCs w:val="22"/>
        </w:rPr>
        <w:t xml:space="preserve"> – an attack is unlikely.</w:t>
      </w:r>
    </w:p>
    <w:p w14:paraId="2F7570FD" w14:textId="77777777" w:rsidR="009951EE" w:rsidRPr="009951EE" w:rsidRDefault="009951EE" w:rsidP="009951EE">
      <w:pPr>
        <w:pStyle w:val="NormalWeb"/>
        <w:spacing w:before="0" w:beforeAutospacing="0" w:after="0" w:afterAutospacing="0"/>
        <w:rPr>
          <w:rFonts w:asciiTheme="minorHAnsi" w:hAnsiTheme="minorHAnsi" w:cstheme="minorHAnsi"/>
          <w:color w:val="000000"/>
          <w:sz w:val="22"/>
          <w:szCs w:val="22"/>
        </w:rPr>
      </w:pPr>
    </w:p>
    <w:p w14:paraId="15215F85" w14:textId="5B118292"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 xml:space="preserve">The current threat level within the UK is determined as </w:t>
      </w:r>
      <w:r w:rsidR="00C5476E">
        <w:rPr>
          <w:rFonts w:asciiTheme="minorHAnsi" w:hAnsiTheme="minorHAnsi" w:cstheme="minorHAnsi"/>
          <w:b/>
          <w:color w:val="000000"/>
          <w:sz w:val="22"/>
          <w:szCs w:val="22"/>
        </w:rPr>
        <w:t xml:space="preserve">Substantial </w:t>
      </w:r>
      <w:r>
        <w:rPr>
          <w:rFonts w:asciiTheme="minorHAnsi" w:hAnsiTheme="minorHAnsi" w:cstheme="minorHAnsi"/>
          <w:color w:val="000000"/>
          <w:sz w:val="22"/>
          <w:szCs w:val="22"/>
        </w:rPr>
        <w:t xml:space="preserve"> </w:t>
      </w:r>
    </w:p>
    <w:p w14:paraId="2B4FC1DC" w14:textId="77777777" w:rsidR="009951EE" w:rsidRPr="007F7B75" w:rsidRDefault="009951EE" w:rsidP="009951EE">
      <w:pPr>
        <w:pStyle w:val="NormalWeb"/>
        <w:spacing w:before="0" w:beforeAutospacing="0" w:after="0" w:afterAutospacing="0"/>
        <w:rPr>
          <w:rFonts w:asciiTheme="minorHAnsi" w:hAnsiTheme="minorHAnsi" w:cstheme="minorHAnsi"/>
          <w:color w:val="000000"/>
          <w:sz w:val="22"/>
          <w:szCs w:val="22"/>
        </w:rPr>
      </w:pPr>
    </w:p>
    <w:p w14:paraId="3C5A2817" w14:textId="33789BAC"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 xml:space="preserve">The Government’s Counter Terrorism and Security Act places certain duties on further and higher education institutions in relation to the prevention of radicalisation and extremism. This policy seeks to ensure that </w:t>
      </w:r>
      <w:r>
        <w:rPr>
          <w:rFonts w:asciiTheme="minorHAnsi" w:hAnsiTheme="minorHAnsi" w:cstheme="minorHAnsi"/>
          <w:color w:val="000000"/>
          <w:sz w:val="22"/>
          <w:szCs w:val="22"/>
        </w:rPr>
        <w:t>IAF</w:t>
      </w:r>
      <w:r w:rsidRPr="007F7B75">
        <w:rPr>
          <w:rFonts w:asciiTheme="minorHAnsi" w:hAnsiTheme="minorHAnsi" w:cstheme="minorHAnsi"/>
          <w:color w:val="000000"/>
          <w:sz w:val="22"/>
          <w:szCs w:val="22"/>
        </w:rPr>
        <w:t xml:space="preserve"> meets the expectations of this legislation.</w:t>
      </w:r>
    </w:p>
    <w:p w14:paraId="34F8F0E6" w14:textId="77777777" w:rsidR="009951EE" w:rsidRPr="007F7B75" w:rsidRDefault="009951EE" w:rsidP="009951EE">
      <w:pPr>
        <w:pStyle w:val="NormalWeb"/>
        <w:spacing w:before="0" w:beforeAutospacing="0" w:after="0" w:afterAutospacing="0"/>
        <w:rPr>
          <w:rFonts w:asciiTheme="minorHAnsi" w:hAnsiTheme="minorHAnsi" w:cstheme="minorHAnsi"/>
          <w:color w:val="000000"/>
          <w:sz w:val="22"/>
          <w:szCs w:val="22"/>
        </w:rPr>
      </w:pPr>
    </w:p>
    <w:p w14:paraId="706A1061" w14:textId="7FC0410E" w:rsidR="009951EE" w:rsidRDefault="009951EE" w:rsidP="009951E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Post 16 providers</w:t>
      </w:r>
      <w:r w:rsidRPr="007F7B75">
        <w:rPr>
          <w:rFonts w:asciiTheme="minorHAnsi" w:hAnsiTheme="minorHAnsi" w:cstheme="minorHAnsi"/>
          <w:color w:val="000000"/>
          <w:sz w:val="22"/>
          <w:szCs w:val="22"/>
        </w:rPr>
        <w:t xml:space="preserve"> have an integral part to play in fostering a set of shared ‘British values’ and promoting community cohesion.</w:t>
      </w:r>
    </w:p>
    <w:p w14:paraId="0D8CC547" w14:textId="77777777" w:rsidR="009951EE" w:rsidRPr="007F7B75" w:rsidRDefault="009951EE" w:rsidP="009951EE">
      <w:pPr>
        <w:pStyle w:val="NormalWeb"/>
        <w:spacing w:before="0" w:beforeAutospacing="0" w:after="0" w:afterAutospacing="0"/>
        <w:rPr>
          <w:rFonts w:asciiTheme="minorHAnsi" w:hAnsiTheme="minorHAnsi" w:cstheme="minorHAnsi"/>
          <w:color w:val="000000"/>
          <w:sz w:val="22"/>
          <w:szCs w:val="22"/>
        </w:rPr>
      </w:pPr>
    </w:p>
    <w:p w14:paraId="11B53FCB" w14:textId="154CEB4E" w:rsidR="00BC1BCC" w:rsidRDefault="009951EE" w:rsidP="009951EE">
      <w:pPr>
        <w:pStyle w:val="NormalWeb"/>
        <w:spacing w:before="0" w:beforeAutospacing="0" w:after="0" w:afterAutospacing="0"/>
        <w:rPr>
          <w:rFonts w:asciiTheme="minorHAnsi" w:hAnsiTheme="minorHAnsi" w:cstheme="minorHAnsi"/>
          <w:i/>
          <w:color w:val="000000"/>
          <w:sz w:val="22"/>
          <w:szCs w:val="22"/>
        </w:rPr>
      </w:pPr>
      <w:r w:rsidRPr="007F7B75">
        <w:rPr>
          <w:rFonts w:asciiTheme="minorHAnsi" w:hAnsiTheme="minorHAnsi" w:cstheme="minorHAnsi"/>
          <w:color w:val="000000"/>
          <w:sz w:val="22"/>
          <w:szCs w:val="22"/>
        </w:rPr>
        <w:t>The government’s own definition of extremism as contained within the Prevent strategy will be the definition used within this policy and is:</w:t>
      </w:r>
      <w:r>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w:t>
      </w:r>
      <w:r w:rsidRPr="007F7B75">
        <w:rPr>
          <w:rFonts w:asciiTheme="minorHAnsi" w:hAnsiTheme="minorHAnsi" w:cstheme="minorHAnsi"/>
          <w:i/>
          <w:color w:val="000000"/>
          <w:sz w:val="22"/>
          <w:szCs w:val="22"/>
        </w:rPr>
        <w:t xml:space="preserve">Vocal or active opposition to fundamental British values, including democracy, the </w:t>
      </w:r>
      <w:r w:rsidRPr="007F7B75">
        <w:rPr>
          <w:rFonts w:asciiTheme="minorHAnsi" w:hAnsiTheme="minorHAnsi" w:cstheme="minorHAnsi"/>
          <w:i/>
          <w:color w:val="000000"/>
          <w:sz w:val="22"/>
          <w:szCs w:val="22"/>
        </w:rPr>
        <w:lastRenderedPageBreak/>
        <w:t>rule of law, individual liberty and mutual respect and tolerance of different faiths and beliefs. We also include in our definition of extremism calls for the death of members of our armed forces</w:t>
      </w:r>
      <w:r>
        <w:rPr>
          <w:rFonts w:asciiTheme="minorHAnsi" w:hAnsiTheme="minorHAnsi" w:cstheme="minorHAnsi"/>
          <w:i/>
          <w:color w:val="000000"/>
          <w:sz w:val="22"/>
          <w:szCs w:val="22"/>
        </w:rPr>
        <w:t>”</w:t>
      </w:r>
      <w:r w:rsidRPr="007F7B75">
        <w:rPr>
          <w:rFonts w:asciiTheme="minorHAnsi" w:hAnsiTheme="minorHAnsi" w:cstheme="minorHAnsi"/>
          <w:i/>
          <w:color w:val="000000"/>
          <w:sz w:val="22"/>
          <w:szCs w:val="22"/>
        </w:rPr>
        <w:t>.</w:t>
      </w:r>
    </w:p>
    <w:p w14:paraId="5572D363" w14:textId="77777777" w:rsidR="009951EE" w:rsidRDefault="009951EE" w:rsidP="009951EE">
      <w:pPr>
        <w:pStyle w:val="NormalWeb"/>
        <w:spacing w:before="0" w:beforeAutospacing="0" w:after="0" w:afterAutospacing="0"/>
        <w:rPr>
          <w:rFonts w:asciiTheme="minorHAnsi" w:hAnsiTheme="minorHAnsi" w:cstheme="minorHAnsi"/>
          <w:i/>
          <w:color w:val="000000"/>
          <w:sz w:val="22"/>
          <w:szCs w:val="22"/>
        </w:rPr>
      </w:pPr>
    </w:p>
    <w:p w14:paraId="11B53FCC" w14:textId="6C3B132D" w:rsidR="008C0D13" w:rsidRPr="00F04E1F" w:rsidRDefault="008C0D13" w:rsidP="009951EE">
      <w:pPr>
        <w:pStyle w:val="Heading1"/>
        <w:spacing w:before="0" w:after="0"/>
      </w:pPr>
      <w:bookmarkStart w:id="2" w:name="_Toc94874360"/>
      <w:r w:rsidRPr="00F04E1F">
        <w:t xml:space="preserve">2. </w:t>
      </w:r>
      <w:r w:rsidR="009951EE">
        <w:t>Aims of the Prevent Policy</w:t>
      </w:r>
      <w:bookmarkEnd w:id="2"/>
      <w:r w:rsidRPr="00F04E1F">
        <w:t xml:space="preserve"> </w:t>
      </w:r>
    </w:p>
    <w:p w14:paraId="32FEC354" w14:textId="77777777" w:rsidR="009951EE" w:rsidRPr="007F7B75" w:rsidRDefault="009951EE" w:rsidP="009951EE">
      <w:pPr>
        <w:pStyle w:val="NormalWeb"/>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This policy has the following aims:</w:t>
      </w:r>
    </w:p>
    <w:p w14:paraId="72984C99" w14:textId="77777777" w:rsidR="009951EE" w:rsidRPr="007F7B75" w:rsidRDefault="009951EE" w:rsidP="009951EE">
      <w:pPr>
        <w:pStyle w:val="NormalWeb"/>
        <w:numPr>
          <w:ilvl w:val="0"/>
          <w:numId w:val="25"/>
        </w:numPr>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To promote and reinforce a set of shared values, founded on tolerance and respect for others.</w:t>
      </w:r>
    </w:p>
    <w:p w14:paraId="57BF76AD" w14:textId="77777777" w:rsidR="009951EE" w:rsidRPr="007F7B75" w:rsidRDefault="009951EE" w:rsidP="009951EE">
      <w:pPr>
        <w:pStyle w:val="NormalWeb"/>
        <w:numPr>
          <w:ilvl w:val="0"/>
          <w:numId w:val="25"/>
        </w:numPr>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To create a safe space for free and open debate.</w:t>
      </w:r>
    </w:p>
    <w:p w14:paraId="6738B6AB" w14:textId="77777777" w:rsidR="009951EE" w:rsidRPr="007F7B75" w:rsidRDefault="009951EE" w:rsidP="009951EE">
      <w:pPr>
        <w:pStyle w:val="NormalWeb"/>
        <w:numPr>
          <w:ilvl w:val="0"/>
          <w:numId w:val="25"/>
        </w:numPr>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To promote a sense of community cohesion both within the college and within its wider external community.</w:t>
      </w:r>
    </w:p>
    <w:p w14:paraId="05C4A693" w14:textId="77777777" w:rsidR="009951EE" w:rsidRPr="007F7B75" w:rsidRDefault="009951EE" w:rsidP="009951EE">
      <w:pPr>
        <w:pStyle w:val="NormalWeb"/>
        <w:numPr>
          <w:ilvl w:val="0"/>
          <w:numId w:val="25"/>
        </w:numPr>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To ensure that students are safe and that we create an environment that is free from bullying, harassment and discrimination.</w:t>
      </w:r>
    </w:p>
    <w:p w14:paraId="643710D2" w14:textId="77777777" w:rsidR="009951EE" w:rsidRPr="007F7B75" w:rsidRDefault="009951EE" w:rsidP="009951EE">
      <w:pPr>
        <w:pStyle w:val="NormalWeb"/>
        <w:numPr>
          <w:ilvl w:val="0"/>
          <w:numId w:val="25"/>
        </w:numPr>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To support students who may be at risk from radicalisation and to be able to signpost them to further external sources of support where appropriate.</w:t>
      </w:r>
    </w:p>
    <w:p w14:paraId="2F8D23B4" w14:textId="459209B8" w:rsidR="009951EE" w:rsidRDefault="009951EE" w:rsidP="009951EE">
      <w:pPr>
        <w:pStyle w:val="NormalWeb"/>
        <w:numPr>
          <w:ilvl w:val="0"/>
          <w:numId w:val="25"/>
        </w:numPr>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To ensure that staff are aware of their responsibilities under this policy and are able to recognise and respond to vulnerable students.</w:t>
      </w:r>
    </w:p>
    <w:p w14:paraId="0E8BB38F" w14:textId="77777777" w:rsidR="00C5476E" w:rsidRPr="007F7B75" w:rsidRDefault="00C5476E" w:rsidP="00C5476E">
      <w:pPr>
        <w:pStyle w:val="NormalWeb"/>
        <w:spacing w:before="0" w:beforeAutospacing="0" w:after="0" w:afterAutospacing="0"/>
        <w:ind w:left="720"/>
        <w:rPr>
          <w:rFonts w:asciiTheme="minorHAnsi" w:hAnsiTheme="minorHAnsi" w:cstheme="minorHAnsi"/>
          <w:color w:val="000000"/>
          <w:sz w:val="22"/>
          <w:szCs w:val="22"/>
        </w:rPr>
      </w:pPr>
    </w:p>
    <w:p w14:paraId="549F7AF1" w14:textId="73D6C041"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7F7B75">
        <w:rPr>
          <w:rFonts w:asciiTheme="minorHAnsi" w:hAnsiTheme="minorHAnsi" w:cstheme="minorHAnsi"/>
          <w:color w:val="000000"/>
          <w:sz w:val="22"/>
          <w:szCs w:val="22"/>
        </w:rPr>
        <w:t xml:space="preserve">This policy should be read in conjunction with the </w:t>
      </w:r>
      <w:r>
        <w:rPr>
          <w:rFonts w:asciiTheme="minorHAnsi" w:hAnsiTheme="minorHAnsi" w:cstheme="minorHAnsi"/>
          <w:color w:val="000000"/>
          <w:sz w:val="22"/>
          <w:szCs w:val="22"/>
        </w:rPr>
        <w:t>IAF</w:t>
      </w:r>
      <w:r w:rsidRPr="007F7B75">
        <w:rPr>
          <w:rFonts w:asciiTheme="minorHAnsi" w:hAnsiTheme="minorHAnsi" w:cstheme="minorHAnsi"/>
          <w:color w:val="000000"/>
          <w:sz w:val="22"/>
          <w:szCs w:val="22"/>
        </w:rPr>
        <w:t xml:space="preserve"> safeguarding policy and procedures and the </w:t>
      </w:r>
      <w:r>
        <w:rPr>
          <w:rFonts w:asciiTheme="minorHAnsi" w:hAnsiTheme="minorHAnsi" w:cstheme="minorHAnsi"/>
          <w:color w:val="000000"/>
          <w:sz w:val="22"/>
          <w:szCs w:val="22"/>
        </w:rPr>
        <w:t>IAF</w:t>
      </w:r>
      <w:r w:rsidRPr="007F7B75">
        <w:rPr>
          <w:rFonts w:asciiTheme="minorHAnsi" w:hAnsiTheme="minorHAnsi" w:cstheme="minorHAnsi"/>
          <w:color w:val="000000"/>
          <w:sz w:val="22"/>
          <w:szCs w:val="22"/>
        </w:rPr>
        <w:t xml:space="preserve"> equality and diversity </w:t>
      </w:r>
      <w:r>
        <w:rPr>
          <w:rFonts w:asciiTheme="minorHAnsi" w:hAnsiTheme="minorHAnsi" w:cstheme="minorHAnsi"/>
          <w:color w:val="000000"/>
          <w:sz w:val="22"/>
          <w:szCs w:val="22"/>
        </w:rPr>
        <w:t>policy</w:t>
      </w:r>
      <w:r w:rsidRPr="007F7B75">
        <w:rPr>
          <w:rFonts w:asciiTheme="minorHAnsi" w:hAnsiTheme="minorHAnsi" w:cstheme="minorHAnsi"/>
          <w:color w:val="000000"/>
          <w:sz w:val="22"/>
          <w:szCs w:val="22"/>
        </w:rPr>
        <w:t>.</w:t>
      </w:r>
    </w:p>
    <w:p w14:paraId="109A7B32" w14:textId="77777777" w:rsidR="009951EE" w:rsidRPr="007F7B75" w:rsidRDefault="009951EE" w:rsidP="009951EE">
      <w:pPr>
        <w:pStyle w:val="NormalWeb"/>
        <w:spacing w:before="0" w:beforeAutospacing="0" w:after="0" w:afterAutospacing="0"/>
        <w:rPr>
          <w:rFonts w:asciiTheme="minorHAnsi" w:hAnsiTheme="minorHAnsi" w:cstheme="minorHAnsi"/>
          <w:color w:val="000000"/>
          <w:sz w:val="22"/>
          <w:szCs w:val="22"/>
        </w:rPr>
      </w:pPr>
    </w:p>
    <w:p w14:paraId="11B53FD3" w14:textId="68CB38A5" w:rsidR="002F54C4" w:rsidRPr="00F04E1F" w:rsidRDefault="002F54C4" w:rsidP="009951EE">
      <w:pPr>
        <w:pStyle w:val="Heading1"/>
        <w:spacing w:before="0" w:after="0"/>
      </w:pPr>
      <w:bookmarkStart w:id="3" w:name="_Toc94874361"/>
      <w:r w:rsidRPr="00F04E1F">
        <w:t xml:space="preserve">3. </w:t>
      </w:r>
      <w:r w:rsidR="009951EE">
        <w:t>Defining British Values</w:t>
      </w:r>
      <w:bookmarkEnd w:id="3"/>
    </w:p>
    <w:p w14:paraId="11B53FDA" w14:textId="06FE224D" w:rsidR="002F54C4"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British values are defined by the Government as:</w:t>
      </w:r>
      <w:r>
        <w:rPr>
          <w:rFonts w:asciiTheme="minorHAnsi" w:hAnsiTheme="minorHAnsi" w:cstheme="minorHAnsi"/>
          <w:color w:val="000000"/>
          <w:sz w:val="22"/>
          <w:szCs w:val="22"/>
        </w:rPr>
        <w:t xml:space="preserve"> </w:t>
      </w:r>
      <w:r w:rsidRPr="0017405D">
        <w:rPr>
          <w:rFonts w:asciiTheme="minorHAnsi" w:hAnsiTheme="minorHAnsi" w:cstheme="minorHAnsi"/>
          <w:color w:val="000000"/>
          <w:sz w:val="22"/>
          <w:szCs w:val="22"/>
        </w:rPr>
        <w:t>“democracy, the rule of law, individual liberty and mutual respect and tolerance for those with different backgrounds, characteristics, beliefs and faiths”</w:t>
      </w:r>
    </w:p>
    <w:p w14:paraId="0E20C5F2" w14:textId="77777777" w:rsidR="009951EE" w:rsidRPr="009951EE" w:rsidRDefault="009951EE" w:rsidP="009951EE">
      <w:pPr>
        <w:pStyle w:val="NormalWeb"/>
        <w:spacing w:before="0" w:beforeAutospacing="0" w:after="0" w:afterAutospacing="0"/>
        <w:rPr>
          <w:rFonts w:asciiTheme="minorHAnsi" w:hAnsiTheme="minorHAnsi" w:cstheme="minorHAnsi"/>
          <w:color w:val="000000"/>
          <w:sz w:val="22"/>
          <w:szCs w:val="22"/>
        </w:rPr>
      </w:pPr>
    </w:p>
    <w:p w14:paraId="11B53FDB" w14:textId="6D4C6880" w:rsidR="002F54C4" w:rsidRPr="00F04E1F" w:rsidRDefault="00F04E1F" w:rsidP="009951EE">
      <w:pPr>
        <w:pStyle w:val="Heading1"/>
        <w:spacing w:before="0" w:after="0"/>
      </w:pPr>
      <w:bookmarkStart w:id="4" w:name="_Toc94874362"/>
      <w:r>
        <w:t>4</w:t>
      </w:r>
      <w:r w:rsidR="002F54C4" w:rsidRPr="00F04E1F">
        <w:t xml:space="preserve">. </w:t>
      </w:r>
      <w:r w:rsidR="009951EE">
        <w:t>Managing Risks and Responding to Events</w:t>
      </w:r>
      <w:bookmarkEnd w:id="4"/>
    </w:p>
    <w:p w14:paraId="33392E67" w14:textId="77777777" w:rsid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Embedding values within IAF</w:t>
      </w:r>
    </w:p>
    <w:p w14:paraId="531E6D79" w14:textId="6267674B"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 xml:space="preserve">Equality and Diversity, the values of respect and tolerance will be embedded within teaching and learning sessions. This will be supported by additional tutorials where necessary on a range of subjects that support values and values based decision making. </w:t>
      </w:r>
      <w:r>
        <w:rPr>
          <w:rFonts w:asciiTheme="minorHAnsi" w:hAnsiTheme="minorHAnsi" w:cstheme="minorHAnsi"/>
          <w:color w:val="000000"/>
          <w:sz w:val="22"/>
          <w:szCs w:val="22"/>
        </w:rPr>
        <w:t>Deliverers</w:t>
      </w:r>
      <w:r w:rsidRPr="0017405D">
        <w:rPr>
          <w:rFonts w:asciiTheme="minorHAnsi" w:hAnsiTheme="minorHAnsi" w:cstheme="minorHAnsi"/>
          <w:color w:val="000000"/>
          <w:sz w:val="22"/>
          <w:szCs w:val="22"/>
        </w:rPr>
        <w:t xml:space="preserve"> will be empowered to enc</w:t>
      </w:r>
      <w:r>
        <w:rPr>
          <w:rFonts w:asciiTheme="minorHAnsi" w:hAnsiTheme="minorHAnsi" w:cstheme="minorHAnsi"/>
          <w:color w:val="000000"/>
          <w:sz w:val="22"/>
          <w:szCs w:val="22"/>
        </w:rPr>
        <w:t>ourage open and safe debate.</w:t>
      </w:r>
    </w:p>
    <w:p w14:paraId="33F29917"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515AA667" w14:textId="77777777"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Coordination and overall responsibilities</w:t>
      </w:r>
    </w:p>
    <w:p w14:paraId="1DAEA964" w14:textId="6D2210E7"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 xml:space="preserve">The Designated Safeguarding </w:t>
      </w:r>
      <w:r w:rsidR="00C5476E">
        <w:rPr>
          <w:rFonts w:asciiTheme="minorHAnsi" w:hAnsiTheme="minorHAnsi" w:cstheme="minorHAnsi"/>
          <w:color w:val="000000"/>
          <w:sz w:val="22"/>
          <w:szCs w:val="22"/>
        </w:rPr>
        <w:t>Lead</w:t>
      </w:r>
      <w:r w:rsidRPr="0017405D">
        <w:rPr>
          <w:rFonts w:asciiTheme="minorHAnsi" w:hAnsiTheme="minorHAnsi" w:cstheme="minorHAnsi"/>
          <w:color w:val="000000"/>
          <w:sz w:val="22"/>
          <w:szCs w:val="22"/>
        </w:rPr>
        <w:t xml:space="preserve"> for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will have overall responsibility for the coordination </w:t>
      </w:r>
      <w:r w:rsidR="00C5476E">
        <w:rPr>
          <w:rFonts w:asciiTheme="minorHAnsi" w:hAnsiTheme="minorHAnsi" w:cstheme="minorHAnsi"/>
          <w:color w:val="000000"/>
          <w:sz w:val="22"/>
          <w:szCs w:val="22"/>
        </w:rPr>
        <w:t>of Prevent activity. This is Jaye Crew</w:t>
      </w:r>
      <w:r w:rsidRPr="0017405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They </w:t>
      </w:r>
      <w:r w:rsidRPr="0017405D">
        <w:rPr>
          <w:rFonts w:asciiTheme="minorHAnsi" w:hAnsiTheme="minorHAnsi" w:cstheme="minorHAnsi"/>
          <w:color w:val="000000"/>
          <w:sz w:val="22"/>
          <w:szCs w:val="22"/>
        </w:rPr>
        <w:t xml:space="preserve">will be supported by the </w:t>
      </w:r>
      <w:r>
        <w:rPr>
          <w:rFonts w:asciiTheme="minorHAnsi" w:hAnsiTheme="minorHAnsi" w:cstheme="minorHAnsi"/>
          <w:color w:val="000000"/>
          <w:sz w:val="22"/>
          <w:szCs w:val="22"/>
        </w:rPr>
        <w:t xml:space="preserve">IAF Director and </w:t>
      </w:r>
      <w:r w:rsidR="00C5476E">
        <w:rPr>
          <w:rFonts w:asciiTheme="minorHAnsi" w:hAnsiTheme="minorHAnsi" w:cstheme="minorHAnsi"/>
          <w:color w:val="000000"/>
          <w:sz w:val="22"/>
          <w:szCs w:val="22"/>
        </w:rPr>
        <w:t>Senior Leadership team.</w:t>
      </w:r>
      <w:r>
        <w:rPr>
          <w:rFonts w:asciiTheme="minorHAnsi" w:hAnsiTheme="minorHAnsi" w:cstheme="minorHAnsi"/>
          <w:color w:val="000000"/>
          <w:sz w:val="22"/>
          <w:szCs w:val="22"/>
        </w:rPr>
        <w:t xml:space="preserve"> </w:t>
      </w:r>
    </w:p>
    <w:p w14:paraId="71A8A1A5"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50A5315A" w14:textId="77777777"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Partnership and working with other agencies</w:t>
      </w:r>
    </w:p>
    <w:p w14:paraId="6C63233B" w14:textId="3DABAD30" w:rsidR="009951EE" w:rsidRDefault="009951EE" w:rsidP="009951E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will foster good working relationships with other agencies including the local authority, police and regional Prevent coordinator.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will share information with external agencies as appropriate to safeguard students.</w:t>
      </w:r>
    </w:p>
    <w:p w14:paraId="7E1FE373" w14:textId="77777777" w:rsidR="009951EE" w:rsidRDefault="009951EE" w:rsidP="009951EE">
      <w:pPr>
        <w:pStyle w:val="NormalWeb"/>
        <w:spacing w:before="0" w:beforeAutospacing="0" w:after="0" w:afterAutospacing="0"/>
        <w:rPr>
          <w:rFonts w:asciiTheme="minorHAnsi" w:hAnsiTheme="minorHAnsi" w:cstheme="minorHAnsi"/>
          <w:color w:val="000000"/>
          <w:sz w:val="22"/>
          <w:szCs w:val="22"/>
        </w:rPr>
      </w:pPr>
    </w:p>
    <w:p w14:paraId="1804F108" w14:textId="77777777"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Risk assessment</w:t>
      </w:r>
    </w:p>
    <w:p w14:paraId="109F7436" w14:textId="3A644961" w:rsidR="009951EE" w:rsidRDefault="009951EE" w:rsidP="009951E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will undertake a prevent risk assessment (attached to this policy at appendix 1) this risk assessment and subsequent action plan will be reviewed on a termly basis by the </w:t>
      </w:r>
      <w:r>
        <w:rPr>
          <w:rFonts w:asciiTheme="minorHAnsi" w:hAnsiTheme="minorHAnsi" w:cstheme="minorHAnsi"/>
          <w:color w:val="000000"/>
          <w:sz w:val="22"/>
          <w:szCs w:val="22"/>
        </w:rPr>
        <w:t xml:space="preserve">Designated Safeguarding Lead. </w:t>
      </w:r>
    </w:p>
    <w:p w14:paraId="345FE53B"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5039E6DA" w14:textId="77777777"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Staff training</w:t>
      </w:r>
    </w:p>
    <w:p w14:paraId="585A0B9E" w14:textId="362E9B40"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 xml:space="preserve">All members of staff are required to undertake safeguarding training; this will be extended to include the prevention of radicalisation and extremism awareness training. Training will enable staff to identify and understand the factors that make people vulnerable to being drawn into extremism and the knowledge of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processes and procedures to report concerns. This will form a mandatory element of staff training. Staff will be required to undertake refresher training on an annual basis.</w:t>
      </w:r>
    </w:p>
    <w:p w14:paraId="3506C21D" w14:textId="69EF24BD" w:rsidR="009951EE" w:rsidRDefault="009951EE" w:rsidP="009951EE">
      <w:pPr>
        <w:pStyle w:val="NormalWeb"/>
        <w:spacing w:before="0" w:beforeAutospacing="0" w:after="0" w:afterAutospacing="0"/>
        <w:rPr>
          <w:rFonts w:asciiTheme="minorHAnsi" w:hAnsiTheme="minorHAnsi" w:cstheme="minorHAnsi"/>
          <w:color w:val="000000"/>
          <w:sz w:val="22"/>
          <w:szCs w:val="22"/>
        </w:rPr>
      </w:pPr>
    </w:p>
    <w:p w14:paraId="166167C4" w14:textId="77777777" w:rsidR="00CA04D7" w:rsidRPr="0017405D" w:rsidRDefault="00CA04D7" w:rsidP="009951EE">
      <w:pPr>
        <w:pStyle w:val="NormalWeb"/>
        <w:spacing w:before="0" w:beforeAutospacing="0" w:after="0" w:afterAutospacing="0"/>
        <w:rPr>
          <w:rFonts w:asciiTheme="minorHAnsi" w:hAnsiTheme="minorHAnsi" w:cstheme="minorHAnsi"/>
          <w:color w:val="000000"/>
          <w:sz w:val="22"/>
          <w:szCs w:val="22"/>
        </w:rPr>
      </w:pPr>
    </w:p>
    <w:p w14:paraId="117C7EBF" w14:textId="77777777"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lastRenderedPageBreak/>
        <w:t>The distribution of leaflets and other literature within IAF</w:t>
      </w:r>
    </w:p>
    <w:p w14:paraId="701730C3"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 xml:space="preserve">Prior to any literature being distributed in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from external agencies or by students when this literature is not related to their programme of study, the permission of the </w:t>
      </w:r>
      <w:r>
        <w:rPr>
          <w:rFonts w:asciiTheme="minorHAnsi" w:hAnsiTheme="minorHAnsi" w:cstheme="minorHAnsi"/>
          <w:color w:val="000000"/>
          <w:sz w:val="22"/>
          <w:szCs w:val="22"/>
        </w:rPr>
        <w:t xml:space="preserve">Safeguarding Lead or Deputy Safeguarding Lead should be sought. </w:t>
      </w:r>
    </w:p>
    <w:p w14:paraId="225E285F" w14:textId="77777777" w:rsid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p>
    <w:p w14:paraId="44B69EB4" w14:textId="42932779"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Speakers and events within IAF</w:t>
      </w:r>
    </w:p>
    <w:p w14:paraId="2CF32E97" w14:textId="2F8AFF55" w:rsidR="009951EE" w:rsidRDefault="009951EE" w:rsidP="009951E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welcomes and actively encourages guest speakers and external agencies into </w:t>
      </w:r>
      <w:r>
        <w:rPr>
          <w:rFonts w:asciiTheme="minorHAnsi" w:hAnsiTheme="minorHAnsi" w:cstheme="minorHAnsi"/>
          <w:color w:val="000000"/>
          <w:sz w:val="22"/>
          <w:szCs w:val="22"/>
        </w:rPr>
        <w:t>sessions</w:t>
      </w:r>
      <w:r w:rsidRPr="0017405D">
        <w:rPr>
          <w:rFonts w:asciiTheme="minorHAnsi" w:hAnsiTheme="minorHAnsi" w:cstheme="minorHAnsi"/>
          <w:color w:val="000000"/>
          <w:sz w:val="22"/>
          <w:szCs w:val="22"/>
        </w:rPr>
        <w:t xml:space="preserve"> as a powerful mechanism to enrich the learning and wider learning experience. However,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will refuse entry to those speakers whose values are contrary to </w:t>
      </w:r>
      <w:r>
        <w:rPr>
          <w:rFonts w:asciiTheme="minorHAnsi" w:hAnsiTheme="minorHAnsi" w:cstheme="minorHAnsi"/>
          <w:color w:val="000000"/>
          <w:sz w:val="22"/>
          <w:szCs w:val="22"/>
        </w:rPr>
        <w:t>IAF’s</w:t>
      </w:r>
      <w:r w:rsidRPr="0017405D">
        <w:rPr>
          <w:rFonts w:asciiTheme="minorHAnsi" w:hAnsiTheme="minorHAnsi" w:cstheme="minorHAnsi"/>
          <w:color w:val="000000"/>
          <w:sz w:val="22"/>
          <w:szCs w:val="22"/>
        </w:rPr>
        <w:t xml:space="preserve"> own and who may be wishing to engage with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as a mechanism to promote extremist views.</w:t>
      </w:r>
    </w:p>
    <w:p w14:paraId="02722B43"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084F3079" w14:textId="33E739A8"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 xml:space="preserve">Guest speakers are, in the main, booked and authorised by </w:t>
      </w:r>
      <w:r>
        <w:rPr>
          <w:rFonts w:asciiTheme="minorHAnsi" w:hAnsiTheme="minorHAnsi" w:cstheme="minorHAnsi"/>
          <w:color w:val="000000"/>
          <w:sz w:val="22"/>
          <w:szCs w:val="22"/>
        </w:rPr>
        <w:t>provision managers</w:t>
      </w:r>
      <w:r w:rsidRPr="0017405D">
        <w:rPr>
          <w:rFonts w:asciiTheme="minorHAnsi" w:hAnsiTheme="minorHAnsi" w:cstheme="minorHAnsi"/>
          <w:color w:val="000000"/>
          <w:sz w:val="22"/>
          <w:szCs w:val="22"/>
        </w:rPr>
        <w:t xml:space="preserve">, however if staff are unsure about the validity of speakers or organisations wishing to host events </w:t>
      </w:r>
      <w:r>
        <w:rPr>
          <w:rFonts w:asciiTheme="minorHAnsi" w:hAnsiTheme="minorHAnsi" w:cstheme="minorHAnsi"/>
          <w:color w:val="000000"/>
          <w:sz w:val="22"/>
          <w:szCs w:val="22"/>
        </w:rPr>
        <w:t>at IAF</w:t>
      </w:r>
      <w:r w:rsidRPr="0017405D">
        <w:rPr>
          <w:rFonts w:asciiTheme="minorHAnsi" w:hAnsiTheme="minorHAnsi" w:cstheme="minorHAnsi"/>
          <w:color w:val="000000"/>
          <w:sz w:val="22"/>
          <w:szCs w:val="22"/>
        </w:rPr>
        <w:t xml:space="preserve">, advice should be sought from the </w:t>
      </w:r>
      <w:r>
        <w:rPr>
          <w:rFonts w:asciiTheme="minorHAnsi" w:hAnsiTheme="minorHAnsi" w:cstheme="minorHAnsi"/>
          <w:color w:val="000000"/>
          <w:sz w:val="22"/>
          <w:szCs w:val="22"/>
        </w:rPr>
        <w:t xml:space="preserve">Designated Safeguarding Lead. </w:t>
      </w:r>
    </w:p>
    <w:p w14:paraId="489BAFCE"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61034EB9" w14:textId="7FB6C4EC"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 xml:space="preserve">External agencies wishing to hold an event at </w:t>
      </w:r>
      <w:r w:rsidR="002D25E8">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should provide at least a month’s notice and be willing to share an outline of the event and presentational content prior to the event.</w:t>
      </w:r>
    </w:p>
    <w:p w14:paraId="1C171CA1"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56EFF4F5" w14:textId="6997CFDD"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Further advice and procedures for the management of events and speakers is contained within the speakers and events policy.</w:t>
      </w:r>
    </w:p>
    <w:p w14:paraId="000E4714"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4E954E78" w14:textId="77777777"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Online safety</w:t>
      </w:r>
    </w:p>
    <w:p w14:paraId="50F027E9" w14:textId="7719FEBA" w:rsidR="009951EE" w:rsidRDefault="009951EE" w:rsidP="009951E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employs web filtering intended to stop students accessing inappropriate material whilst on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premises. This is encapsulated in the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IT acceptable use policy and breaches of the policy will be dealt with in accordance with the staff and student disciplinary procedures. </w:t>
      </w: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will continue to promote online safety and educate students about safe and responsible internet use.</w:t>
      </w:r>
    </w:p>
    <w:p w14:paraId="3B4E2566"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2837F913" w14:textId="1D06B001" w:rsidR="009951EE" w:rsidRDefault="009951EE" w:rsidP="009951E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IAF</w:t>
      </w:r>
      <w:r w:rsidRPr="0017405D">
        <w:rPr>
          <w:rFonts w:asciiTheme="minorHAnsi" w:hAnsiTheme="minorHAnsi" w:cstheme="minorHAnsi"/>
          <w:color w:val="000000"/>
          <w:sz w:val="22"/>
          <w:szCs w:val="22"/>
        </w:rPr>
        <w:t xml:space="preserve"> proactively monitors attempts to access sites that are deemed unsuitable and extremist. Action is taken where this raises concerns about a student.</w:t>
      </w:r>
    </w:p>
    <w:p w14:paraId="249ADA53" w14:textId="77777777" w:rsidR="009951EE" w:rsidRDefault="009951EE" w:rsidP="009951EE">
      <w:pPr>
        <w:pStyle w:val="NormalWeb"/>
        <w:spacing w:before="0" w:beforeAutospacing="0" w:after="0" w:afterAutospacing="0"/>
        <w:rPr>
          <w:rFonts w:asciiTheme="minorHAnsi" w:hAnsiTheme="minorHAnsi" w:cstheme="minorHAnsi"/>
          <w:color w:val="000000"/>
          <w:sz w:val="22"/>
          <w:szCs w:val="22"/>
        </w:rPr>
      </w:pPr>
    </w:p>
    <w:p w14:paraId="7247133C" w14:textId="77777777"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Reporting concerns about vulnerable students</w:t>
      </w:r>
    </w:p>
    <w:p w14:paraId="2BB9E2FA" w14:textId="02AA04A8" w:rsidR="009951EE"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 xml:space="preserve">Concerns specifically related to students who may be vulnerable to radicalisation should be reported using </w:t>
      </w:r>
      <w:r>
        <w:rPr>
          <w:rFonts w:asciiTheme="minorHAnsi" w:hAnsiTheme="minorHAnsi" w:cstheme="minorHAnsi"/>
          <w:color w:val="000000"/>
          <w:sz w:val="22"/>
          <w:szCs w:val="22"/>
        </w:rPr>
        <w:t>IAF’s</w:t>
      </w:r>
      <w:r w:rsidRPr="0017405D">
        <w:rPr>
          <w:rFonts w:asciiTheme="minorHAnsi" w:hAnsiTheme="minorHAnsi" w:cstheme="minorHAnsi"/>
          <w:color w:val="000000"/>
          <w:sz w:val="22"/>
          <w:szCs w:val="22"/>
        </w:rPr>
        <w:t xml:space="preserve"> safeguarding procedures.</w:t>
      </w:r>
    </w:p>
    <w:p w14:paraId="4F815E2C" w14:textId="77777777"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p>
    <w:p w14:paraId="1545662B" w14:textId="77777777" w:rsidR="009951EE" w:rsidRPr="009951EE" w:rsidRDefault="009951EE" w:rsidP="009951EE">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Making a referral to Channel or other agencies</w:t>
      </w:r>
    </w:p>
    <w:p w14:paraId="226D2ED4" w14:textId="2807EA34" w:rsidR="009951EE" w:rsidRPr="0017405D" w:rsidRDefault="009951EE" w:rsidP="009951EE">
      <w:pPr>
        <w:pStyle w:val="NormalWeb"/>
        <w:spacing w:before="0" w:beforeAutospacing="0" w:after="0" w:afterAutospacing="0"/>
        <w:rPr>
          <w:rFonts w:asciiTheme="minorHAnsi" w:hAnsiTheme="minorHAnsi" w:cstheme="minorHAnsi"/>
          <w:color w:val="000000"/>
          <w:sz w:val="22"/>
          <w:szCs w:val="22"/>
        </w:rPr>
      </w:pPr>
      <w:r w:rsidRPr="0017405D">
        <w:rPr>
          <w:rFonts w:asciiTheme="minorHAnsi" w:hAnsiTheme="minorHAnsi" w:cstheme="minorHAnsi"/>
          <w:color w:val="000000"/>
          <w:sz w:val="22"/>
          <w:szCs w:val="22"/>
        </w:rPr>
        <w:t xml:space="preserve">The designated safeguarding person will make a decision as to whether concerns should be raised with an external agency. The Designated Safeguarding Person for </w:t>
      </w:r>
      <w:r>
        <w:rPr>
          <w:rFonts w:asciiTheme="minorHAnsi" w:hAnsiTheme="minorHAnsi" w:cstheme="minorHAnsi"/>
          <w:color w:val="000000"/>
          <w:sz w:val="22"/>
          <w:szCs w:val="22"/>
        </w:rPr>
        <w:t xml:space="preserve">IAF </w:t>
      </w:r>
      <w:r w:rsidRPr="0017405D">
        <w:rPr>
          <w:rFonts w:asciiTheme="minorHAnsi" w:hAnsiTheme="minorHAnsi" w:cstheme="minorHAnsi"/>
          <w:color w:val="000000"/>
          <w:sz w:val="22"/>
          <w:szCs w:val="22"/>
        </w:rPr>
        <w:t>may decide to call a special meeting of the exceptional needs panel to discuss concerns, make a referral to Channel and monitor issues.</w:t>
      </w:r>
    </w:p>
    <w:p w14:paraId="11B53FFA" w14:textId="238915FD" w:rsidR="0008342C" w:rsidRPr="00F04E1F" w:rsidRDefault="0008342C" w:rsidP="009951EE">
      <w:pPr>
        <w:spacing w:line="259" w:lineRule="auto"/>
        <w:contextualSpacing/>
        <w:jc w:val="both"/>
        <w:rPr>
          <w:rFonts w:asciiTheme="minorHAnsi" w:hAnsiTheme="minorHAnsi" w:cstheme="minorHAnsi"/>
          <w:sz w:val="22"/>
          <w:szCs w:val="22"/>
        </w:rPr>
      </w:pPr>
    </w:p>
    <w:p w14:paraId="11B53FFB" w14:textId="7E3D259C" w:rsidR="008C0D13" w:rsidRPr="00F04E1F" w:rsidRDefault="00C5476E" w:rsidP="00A97F45">
      <w:pPr>
        <w:pStyle w:val="Heading1"/>
        <w:spacing w:before="0" w:after="0"/>
      </w:pPr>
      <w:bookmarkStart w:id="5" w:name="_Toc94874364"/>
      <w:r>
        <w:t>5</w:t>
      </w:r>
      <w:r w:rsidR="008C0D13" w:rsidRPr="00F04E1F">
        <w:t>. Responsibilities</w:t>
      </w:r>
      <w:bookmarkEnd w:id="5"/>
    </w:p>
    <w:p w14:paraId="26B0F3A2" w14:textId="77777777" w:rsidR="009951EE" w:rsidRPr="009951EE" w:rsidRDefault="009951EE" w:rsidP="00A97F45">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All staff</w:t>
      </w:r>
    </w:p>
    <w:p w14:paraId="6D7F4E5D" w14:textId="5BF3A8E2" w:rsidR="009951EE" w:rsidRDefault="009951EE" w:rsidP="00A97F45">
      <w:pPr>
        <w:pStyle w:val="NormalWeb"/>
        <w:spacing w:before="0" w:beforeAutospacing="0" w:after="0" w:afterAutospacing="0"/>
        <w:rPr>
          <w:rFonts w:asciiTheme="minorHAnsi" w:hAnsiTheme="minorHAnsi" w:cstheme="minorHAnsi"/>
          <w:color w:val="000000"/>
          <w:sz w:val="22"/>
          <w:szCs w:val="22"/>
        </w:rPr>
      </w:pPr>
      <w:r w:rsidRPr="00487D77">
        <w:rPr>
          <w:rFonts w:asciiTheme="minorHAnsi" w:hAnsiTheme="minorHAnsi" w:cstheme="minorHAnsi"/>
          <w:color w:val="000000"/>
          <w:sz w:val="22"/>
          <w:szCs w:val="22"/>
        </w:rPr>
        <w:t>Are responsible for undertaking training on preventing radicalisation and extremism, for making themselves aware of the procedures contained within this document and for promoting fundamental British values as part of their day to day activity.</w:t>
      </w:r>
    </w:p>
    <w:p w14:paraId="2DA2D213" w14:textId="77777777" w:rsidR="009951EE" w:rsidRPr="00487D77" w:rsidRDefault="009951EE" w:rsidP="009951EE">
      <w:pPr>
        <w:pStyle w:val="NormalWeb"/>
        <w:spacing w:before="0" w:beforeAutospacing="0" w:after="0" w:afterAutospacing="0"/>
        <w:rPr>
          <w:rFonts w:asciiTheme="minorHAnsi" w:hAnsiTheme="minorHAnsi" w:cstheme="minorHAnsi"/>
          <w:color w:val="000000"/>
          <w:sz w:val="22"/>
          <w:szCs w:val="22"/>
        </w:rPr>
      </w:pPr>
    </w:p>
    <w:p w14:paraId="47EE2EAF" w14:textId="77777777" w:rsidR="009951EE" w:rsidRPr="009951EE" w:rsidRDefault="009951EE" w:rsidP="00A97F45">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Board of Trustees</w:t>
      </w:r>
    </w:p>
    <w:p w14:paraId="1781D4CE" w14:textId="6F252972" w:rsidR="009951EE" w:rsidRDefault="009951EE" w:rsidP="00A97F45">
      <w:pPr>
        <w:pStyle w:val="NormalWeb"/>
        <w:spacing w:before="0" w:beforeAutospacing="0" w:after="0" w:afterAutospacing="0"/>
        <w:rPr>
          <w:rFonts w:asciiTheme="minorHAnsi" w:hAnsiTheme="minorHAnsi" w:cstheme="minorHAnsi"/>
          <w:color w:val="000000"/>
          <w:sz w:val="22"/>
          <w:szCs w:val="22"/>
        </w:rPr>
      </w:pPr>
      <w:r w:rsidRPr="00487D77">
        <w:rPr>
          <w:rFonts w:asciiTheme="minorHAnsi" w:hAnsiTheme="minorHAnsi" w:cstheme="minorHAnsi"/>
          <w:color w:val="000000"/>
          <w:sz w:val="22"/>
          <w:szCs w:val="22"/>
        </w:rPr>
        <w:t xml:space="preserve">Members of the </w:t>
      </w:r>
      <w:r>
        <w:rPr>
          <w:rFonts w:asciiTheme="minorHAnsi" w:hAnsiTheme="minorHAnsi" w:cstheme="minorHAnsi"/>
          <w:color w:val="000000"/>
          <w:sz w:val="22"/>
          <w:szCs w:val="22"/>
        </w:rPr>
        <w:t>Board</w:t>
      </w:r>
      <w:r w:rsidRPr="00487D77">
        <w:rPr>
          <w:rFonts w:asciiTheme="minorHAnsi" w:hAnsiTheme="minorHAnsi" w:cstheme="minorHAnsi"/>
          <w:color w:val="000000"/>
          <w:sz w:val="22"/>
          <w:szCs w:val="22"/>
        </w:rPr>
        <w:t xml:space="preserve"> have oversight responsibility for </w:t>
      </w:r>
      <w:r>
        <w:rPr>
          <w:rFonts w:asciiTheme="minorHAnsi" w:hAnsiTheme="minorHAnsi" w:cstheme="minorHAnsi"/>
          <w:color w:val="000000"/>
          <w:sz w:val="22"/>
          <w:szCs w:val="22"/>
        </w:rPr>
        <w:t>IAF’s</w:t>
      </w:r>
      <w:r w:rsidRPr="00487D77">
        <w:rPr>
          <w:rFonts w:asciiTheme="minorHAnsi" w:hAnsiTheme="minorHAnsi" w:cstheme="minorHAnsi"/>
          <w:color w:val="000000"/>
          <w:sz w:val="22"/>
          <w:szCs w:val="22"/>
        </w:rPr>
        <w:t xml:space="preserve"> response to prevent duties.</w:t>
      </w:r>
    </w:p>
    <w:p w14:paraId="7FB3E149" w14:textId="77777777" w:rsidR="009951EE" w:rsidRPr="00487D77" w:rsidRDefault="009951EE" w:rsidP="009951EE">
      <w:pPr>
        <w:pStyle w:val="NormalWeb"/>
        <w:spacing w:before="0" w:beforeAutospacing="0" w:after="0" w:afterAutospacing="0"/>
        <w:rPr>
          <w:rFonts w:asciiTheme="minorHAnsi" w:hAnsiTheme="minorHAnsi" w:cstheme="minorHAnsi"/>
          <w:color w:val="000000"/>
          <w:sz w:val="22"/>
          <w:szCs w:val="22"/>
        </w:rPr>
      </w:pPr>
    </w:p>
    <w:p w14:paraId="6ACDA585" w14:textId="5875F50B" w:rsidR="009951EE" w:rsidRPr="009951EE" w:rsidRDefault="009951EE" w:rsidP="00A97F45">
      <w:pPr>
        <w:pStyle w:val="NormalWeb"/>
        <w:spacing w:before="0" w:beforeAutospacing="0" w:after="0" w:afterAutospacing="0"/>
        <w:rPr>
          <w:rFonts w:asciiTheme="minorHAnsi" w:hAnsiTheme="minorHAnsi" w:cstheme="minorHAnsi"/>
          <w:b/>
          <w:color w:val="000000"/>
          <w:sz w:val="22"/>
          <w:szCs w:val="22"/>
          <w:u w:val="single"/>
        </w:rPr>
      </w:pPr>
      <w:r w:rsidRPr="009951EE">
        <w:rPr>
          <w:rFonts w:asciiTheme="minorHAnsi" w:hAnsiTheme="minorHAnsi" w:cstheme="minorHAnsi"/>
          <w:b/>
          <w:color w:val="000000"/>
          <w:sz w:val="22"/>
          <w:szCs w:val="22"/>
          <w:u w:val="single"/>
        </w:rPr>
        <w:t xml:space="preserve">Designated Safeguarding Lead </w:t>
      </w:r>
    </w:p>
    <w:p w14:paraId="6E53D27B" w14:textId="77777777" w:rsidR="009951EE" w:rsidRDefault="009951EE" w:rsidP="00A97F45">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Has</w:t>
      </w:r>
      <w:r w:rsidRPr="00487D77">
        <w:rPr>
          <w:rFonts w:asciiTheme="minorHAnsi" w:hAnsiTheme="minorHAnsi" w:cstheme="minorHAnsi"/>
          <w:color w:val="000000"/>
          <w:sz w:val="22"/>
          <w:szCs w:val="22"/>
        </w:rPr>
        <w:t xml:space="preserve"> overall strategic responsibility for the implementation of this policy and for reporting concerns to external agencies as appropriate.</w:t>
      </w:r>
      <w:r>
        <w:rPr>
          <w:rFonts w:asciiTheme="minorHAnsi" w:hAnsiTheme="minorHAnsi" w:cstheme="minorHAnsi"/>
          <w:color w:val="000000"/>
          <w:sz w:val="22"/>
          <w:szCs w:val="22"/>
        </w:rPr>
        <w:t xml:space="preserve"> </w:t>
      </w:r>
    </w:p>
    <w:p w14:paraId="11B54000" w14:textId="77777777" w:rsidR="00C06F86" w:rsidRPr="00F04E1F" w:rsidRDefault="00C06F86" w:rsidP="009951EE">
      <w:pPr>
        <w:pStyle w:val="ListParagraph"/>
        <w:spacing w:line="259" w:lineRule="auto"/>
        <w:contextualSpacing/>
        <w:jc w:val="both"/>
        <w:rPr>
          <w:rFonts w:asciiTheme="minorHAnsi" w:hAnsiTheme="minorHAnsi" w:cstheme="minorHAnsi"/>
          <w:sz w:val="22"/>
          <w:szCs w:val="22"/>
        </w:rPr>
      </w:pPr>
    </w:p>
    <w:p w14:paraId="11B54001" w14:textId="637B35EA" w:rsidR="008C0D13" w:rsidRDefault="006F27ED" w:rsidP="00A97F45">
      <w:pPr>
        <w:pStyle w:val="Heading1"/>
        <w:spacing w:before="0" w:after="0"/>
      </w:pPr>
      <w:bookmarkStart w:id="6" w:name="_Toc94874365"/>
      <w:r>
        <w:t>7</w:t>
      </w:r>
      <w:r w:rsidR="008C0D13" w:rsidRPr="00F04E1F">
        <w:t xml:space="preserve">. </w:t>
      </w:r>
      <w:r w:rsidR="00A97F45">
        <w:t>Other Notable Documents</w:t>
      </w:r>
      <w:bookmarkEnd w:id="6"/>
    </w:p>
    <w:p w14:paraId="3BF07C45" w14:textId="77777777"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Health and Safety Handbook</w:t>
      </w:r>
    </w:p>
    <w:p w14:paraId="13DC3B1C" w14:textId="77777777"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IAF Health and Safety Policy Statement</w:t>
      </w:r>
    </w:p>
    <w:p w14:paraId="2DC58D77" w14:textId="77777777"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Lone Working Policy</w:t>
      </w:r>
    </w:p>
    <w:p w14:paraId="7EA05500" w14:textId="20B819BC"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 xml:space="preserve">IAF Safeguarding </w:t>
      </w:r>
      <w:r w:rsidR="00CA04D7">
        <w:rPr>
          <w:rFonts w:asciiTheme="minorHAnsi" w:hAnsiTheme="minorHAnsi" w:cstheme="minorHAnsi"/>
          <w:sz w:val="22"/>
          <w:szCs w:val="22"/>
        </w:rPr>
        <w:t xml:space="preserve">Policy and </w:t>
      </w:r>
      <w:r w:rsidRPr="00A97F45">
        <w:rPr>
          <w:rFonts w:asciiTheme="minorHAnsi" w:hAnsiTheme="minorHAnsi" w:cstheme="minorHAnsi"/>
          <w:sz w:val="22"/>
          <w:szCs w:val="22"/>
        </w:rPr>
        <w:t>Procedure</w:t>
      </w:r>
    </w:p>
    <w:p w14:paraId="67E9EC70" w14:textId="77777777"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IAF Data Breach Policy GDPR</w:t>
      </w:r>
    </w:p>
    <w:p w14:paraId="1420863E" w14:textId="77777777"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Disciplinary Procedure</w:t>
      </w:r>
    </w:p>
    <w:p w14:paraId="3ECAAE2C" w14:textId="77777777"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Social Media Policy</w:t>
      </w:r>
    </w:p>
    <w:p w14:paraId="0088A9ED" w14:textId="77777777"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Fire Safety Policy</w:t>
      </w:r>
    </w:p>
    <w:p w14:paraId="15EB97B5" w14:textId="77777777" w:rsidR="00A97F45" w:rsidRPr="00A97F45" w:rsidRDefault="00A97F45" w:rsidP="00A97F45">
      <w:pPr>
        <w:pStyle w:val="ListParagraph"/>
        <w:numPr>
          <w:ilvl w:val="0"/>
          <w:numId w:val="26"/>
        </w:numPr>
        <w:contextualSpacing/>
        <w:rPr>
          <w:rFonts w:asciiTheme="minorHAnsi" w:hAnsiTheme="minorHAnsi" w:cstheme="minorHAnsi"/>
          <w:sz w:val="22"/>
          <w:szCs w:val="22"/>
        </w:rPr>
      </w:pPr>
      <w:r w:rsidRPr="00A97F45">
        <w:rPr>
          <w:rFonts w:asciiTheme="minorHAnsi" w:hAnsiTheme="minorHAnsi" w:cstheme="minorHAnsi"/>
          <w:sz w:val="22"/>
          <w:szCs w:val="22"/>
        </w:rPr>
        <w:t>First Aid Policy</w:t>
      </w:r>
    </w:p>
    <w:p w14:paraId="5B4E0528" w14:textId="26FF883F" w:rsidR="00A97F45" w:rsidRDefault="00A97F45" w:rsidP="00A97F45">
      <w:pPr>
        <w:pStyle w:val="Heading1"/>
        <w:numPr>
          <w:ilvl w:val="0"/>
          <w:numId w:val="28"/>
        </w:numPr>
      </w:pPr>
      <w:bookmarkStart w:id="7" w:name="_Toc94874366"/>
      <w:r>
        <w:t>Changes and Amendments to Policy</w:t>
      </w:r>
      <w:bookmarkEnd w:id="7"/>
    </w:p>
    <w:p w14:paraId="59916489" w14:textId="77777777" w:rsidR="00A97F45" w:rsidRPr="00A97F45" w:rsidRDefault="00A97F45" w:rsidP="00A97F45">
      <w:pPr>
        <w:jc w:val="both"/>
        <w:rPr>
          <w:rFonts w:asciiTheme="minorHAnsi" w:hAnsiTheme="minorHAnsi" w:cstheme="minorHAnsi"/>
          <w:sz w:val="20"/>
          <w:szCs w:val="22"/>
        </w:rPr>
      </w:pPr>
      <w:r w:rsidRPr="00A97F45">
        <w:rPr>
          <w:rFonts w:asciiTheme="minorHAnsi" w:hAnsiTheme="minorHAnsi" w:cstheme="minorHAnsi"/>
          <w:sz w:val="22"/>
        </w:rPr>
        <w:t>Any changes/amendments made to this policy will be drafted and proposed to the board. It will be open to review once every 2 years. New iterations of the policy, once agreed by the board, will be circulated to all staff, board members and volunteers.</w:t>
      </w:r>
    </w:p>
    <w:p w14:paraId="341A98A7" w14:textId="77777777" w:rsidR="00A97F45" w:rsidRPr="00A97F45" w:rsidRDefault="00A97F45" w:rsidP="00A97F45"/>
    <w:sectPr w:rsidR="00A97F45" w:rsidRPr="00A97F45" w:rsidSect="0095745A">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EAA5" w14:textId="77777777" w:rsidR="0067657C" w:rsidRDefault="0067657C">
      <w:r>
        <w:separator/>
      </w:r>
    </w:p>
  </w:endnote>
  <w:endnote w:type="continuationSeparator" w:id="0">
    <w:p w14:paraId="0945B156" w14:textId="77777777" w:rsidR="0067657C" w:rsidRDefault="0067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EF38" w14:textId="739C74AE" w:rsidR="00DD18BE" w:rsidRPr="00DD18BE" w:rsidRDefault="00DD18BE" w:rsidP="00DD18BE">
    <w:pPr>
      <w:pStyle w:val="Footer"/>
      <w:tabs>
        <w:tab w:val="left" w:pos="7245"/>
        <w:tab w:val="right" w:pos="8962"/>
      </w:tabs>
      <w:jc w:val="center"/>
      <w:rPr>
        <w:rFonts w:ascii="Arial" w:hAnsi="Arial" w:cs="Arial"/>
        <w:sz w:val="16"/>
        <w:szCs w:val="16"/>
      </w:rPr>
    </w:pPr>
    <w:r w:rsidRPr="00DD18BE">
      <w:rPr>
        <w:rFonts w:ascii="Arial" w:hAnsi="Arial" w:cs="Arial"/>
        <w:sz w:val="16"/>
        <w:szCs w:val="16"/>
        <w:lang w:val="en-US"/>
      </w:rPr>
      <w:t xml:space="preserve">Page </w:t>
    </w:r>
    <w:r w:rsidRPr="00DD18BE">
      <w:rPr>
        <w:rFonts w:ascii="Arial" w:hAnsi="Arial" w:cs="Arial"/>
        <w:sz w:val="16"/>
        <w:szCs w:val="16"/>
        <w:lang w:val="en-US"/>
      </w:rPr>
      <w:fldChar w:fldCharType="begin"/>
    </w:r>
    <w:r w:rsidRPr="00DD18BE">
      <w:rPr>
        <w:rFonts w:ascii="Arial" w:hAnsi="Arial" w:cs="Arial"/>
        <w:sz w:val="16"/>
        <w:szCs w:val="16"/>
        <w:lang w:val="en-US"/>
      </w:rPr>
      <w:instrText xml:space="preserve"> PAGE </w:instrText>
    </w:r>
    <w:r w:rsidRPr="00DD18BE">
      <w:rPr>
        <w:rFonts w:ascii="Arial" w:hAnsi="Arial" w:cs="Arial"/>
        <w:sz w:val="16"/>
        <w:szCs w:val="16"/>
        <w:lang w:val="en-US"/>
      </w:rPr>
      <w:fldChar w:fldCharType="separate"/>
    </w:r>
    <w:r w:rsidR="00F95283">
      <w:rPr>
        <w:rFonts w:ascii="Arial" w:hAnsi="Arial" w:cs="Arial"/>
        <w:noProof/>
        <w:sz w:val="16"/>
        <w:szCs w:val="16"/>
        <w:lang w:val="en-US"/>
      </w:rPr>
      <w:t>1</w:t>
    </w:r>
    <w:r w:rsidRPr="00DD18BE">
      <w:rPr>
        <w:rFonts w:ascii="Arial" w:hAnsi="Arial" w:cs="Arial"/>
        <w:sz w:val="16"/>
        <w:szCs w:val="16"/>
        <w:lang w:val="en-US"/>
      </w:rPr>
      <w:fldChar w:fldCharType="end"/>
    </w:r>
    <w:r w:rsidRPr="00DD18BE">
      <w:rPr>
        <w:rFonts w:ascii="Arial" w:hAnsi="Arial" w:cs="Arial"/>
        <w:sz w:val="16"/>
        <w:szCs w:val="16"/>
        <w:lang w:val="en-US"/>
      </w:rPr>
      <w:t xml:space="preserve"> of </w:t>
    </w:r>
    <w:r w:rsidRPr="00DD18BE">
      <w:rPr>
        <w:rFonts w:ascii="Arial" w:hAnsi="Arial" w:cs="Arial"/>
        <w:sz w:val="16"/>
        <w:szCs w:val="16"/>
        <w:lang w:val="en-US"/>
      </w:rPr>
      <w:fldChar w:fldCharType="begin"/>
    </w:r>
    <w:r w:rsidRPr="00DD18BE">
      <w:rPr>
        <w:rFonts w:ascii="Arial" w:hAnsi="Arial" w:cs="Arial"/>
        <w:sz w:val="16"/>
        <w:szCs w:val="16"/>
        <w:lang w:val="en-US"/>
      </w:rPr>
      <w:instrText xml:space="preserve"> NUMPAGES </w:instrText>
    </w:r>
    <w:r w:rsidRPr="00DD18BE">
      <w:rPr>
        <w:rFonts w:ascii="Arial" w:hAnsi="Arial" w:cs="Arial"/>
        <w:sz w:val="16"/>
        <w:szCs w:val="16"/>
        <w:lang w:val="en-US"/>
      </w:rPr>
      <w:fldChar w:fldCharType="separate"/>
    </w:r>
    <w:r w:rsidR="00F95283">
      <w:rPr>
        <w:rFonts w:ascii="Arial" w:hAnsi="Arial" w:cs="Arial"/>
        <w:noProof/>
        <w:sz w:val="16"/>
        <w:szCs w:val="16"/>
        <w:lang w:val="en-US"/>
      </w:rPr>
      <w:t>4</w:t>
    </w:r>
    <w:r w:rsidRPr="00DD18BE">
      <w:rPr>
        <w:rFonts w:ascii="Arial" w:hAnsi="Arial" w:cs="Arial"/>
        <w:sz w:val="16"/>
        <w:szCs w:val="16"/>
        <w:lang w:val="en-US"/>
      </w:rPr>
      <w:fldChar w:fldCharType="end"/>
    </w:r>
  </w:p>
  <w:p w14:paraId="044A9BE5" w14:textId="7128B795" w:rsidR="0C1D5D2B" w:rsidRDefault="0C1D5D2B" w:rsidP="0C1D5D2B">
    <w:pPr>
      <w:pStyle w:val="Footer"/>
      <w:tabs>
        <w:tab w:val="left" w:pos="7245"/>
        <w:tab w:val="right" w:pos="8962"/>
      </w:tabs>
      <w:spacing w:line="259" w:lineRule="auto"/>
      <w:rPr>
        <w:rFonts w:ascii="Arial" w:hAnsi="Arial" w:cs="Arial"/>
        <w:sz w:val="16"/>
        <w:szCs w:val="16"/>
      </w:rPr>
    </w:pPr>
    <w:r w:rsidRPr="0C1D5D2B">
      <w:rPr>
        <w:rFonts w:ascii="Arial" w:hAnsi="Arial" w:cs="Arial"/>
        <w:sz w:val="16"/>
        <w:szCs w:val="16"/>
      </w:rPr>
      <w:t>IAF Prevent Policy</w:t>
    </w:r>
    <w:r>
      <w:tab/>
    </w:r>
    <w:r w:rsidRPr="0C1D5D2B">
      <w:rPr>
        <w:rFonts w:ascii="Arial" w:hAnsi="Arial" w:cs="Arial"/>
        <w:sz w:val="16"/>
        <w:szCs w:val="16"/>
      </w:rPr>
      <w:t xml:space="preserve">                          </w:t>
    </w:r>
    <w:r>
      <w:tab/>
    </w:r>
    <w:r>
      <w:tab/>
    </w:r>
    <w:r>
      <w:tab/>
    </w:r>
    <w:r w:rsidRPr="0C1D5D2B">
      <w:rPr>
        <w:rFonts w:ascii="Arial" w:hAnsi="Arial" w:cs="Arial"/>
        <w:sz w:val="16"/>
        <w:szCs w:val="16"/>
      </w:rPr>
      <w:t xml:space="preserve">        Owner: Pippa Carter</w:t>
    </w:r>
  </w:p>
  <w:p w14:paraId="11B540B1" w14:textId="21AF8DB5" w:rsidR="00070936" w:rsidRPr="00DD18BE" w:rsidRDefault="00070936" w:rsidP="003D2284">
    <w:pPr>
      <w:pStyle w:val="Footer"/>
      <w:jc w:val="right"/>
      <w:rPr>
        <w:rFonts w:ascii="Arial" w:hAnsi="Arial" w:cs="Arial"/>
        <w:sz w:val="16"/>
        <w:szCs w:val="16"/>
      </w:rPr>
    </w:pPr>
    <w:r w:rsidRPr="00DD18BE">
      <w:rPr>
        <w:rFonts w:ascii="Arial" w:hAnsi="Arial" w:cs="Arial"/>
        <w:sz w:val="16"/>
        <w:szCs w:val="16"/>
      </w:rPr>
      <w:t xml:space="preserve">Created: </w:t>
    </w:r>
    <w:r w:rsidR="00A97F45">
      <w:rPr>
        <w:rFonts w:ascii="Arial" w:hAnsi="Arial" w:cs="Arial"/>
        <w:sz w:val="16"/>
        <w:szCs w:val="16"/>
      </w:rPr>
      <w:t>November 2021</w:t>
    </w:r>
  </w:p>
  <w:p w14:paraId="4735F121" w14:textId="5BB342EC" w:rsidR="00DD18BE" w:rsidRDefault="00C50297" w:rsidP="00DD18BE">
    <w:pPr>
      <w:pStyle w:val="Footer"/>
      <w:jc w:val="right"/>
      <w:rPr>
        <w:rFonts w:ascii="Arial" w:hAnsi="Arial" w:cs="Arial"/>
        <w:sz w:val="16"/>
        <w:szCs w:val="16"/>
      </w:rPr>
    </w:pPr>
    <w:r>
      <w:rPr>
        <w:rFonts w:ascii="Arial" w:hAnsi="Arial" w:cs="Arial"/>
        <w:sz w:val="16"/>
        <w:szCs w:val="16"/>
      </w:rPr>
      <w:tab/>
    </w:r>
    <w:r>
      <w:rPr>
        <w:rFonts w:ascii="Arial" w:hAnsi="Arial" w:cs="Arial"/>
        <w:sz w:val="16"/>
        <w:szCs w:val="16"/>
      </w:rPr>
      <w:tab/>
    </w:r>
    <w:r w:rsidR="0C1D5D2B">
      <w:rPr>
        <w:rFonts w:ascii="Arial" w:hAnsi="Arial" w:cs="Arial"/>
        <w:sz w:val="16"/>
        <w:szCs w:val="16"/>
      </w:rPr>
      <w:t xml:space="preserve">   Reviewed: February 2022, November 2023</w:t>
    </w:r>
    <w:r w:rsidR="00C5476E">
      <w:rPr>
        <w:rFonts w:ascii="Arial" w:hAnsi="Arial" w:cs="Arial"/>
        <w:sz w:val="16"/>
        <w:szCs w:val="16"/>
      </w:rPr>
      <w:t xml:space="preserve">, </w:t>
    </w:r>
    <w:r w:rsidR="00CA04D7">
      <w:rPr>
        <w:rFonts w:ascii="Arial" w:hAnsi="Arial" w:cs="Arial"/>
        <w:sz w:val="16"/>
        <w:szCs w:val="16"/>
      </w:rPr>
      <w:t>August 2025, Jan 26</w:t>
    </w:r>
  </w:p>
  <w:p w14:paraId="426D5918" w14:textId="61225627" w:rsidR="0C1D5D2B" w:rsidRDefault="0C1D5D2B" w:rsidP="0C1D5D2B">
    <w:pPr>
      <w:pStyle w:val="Footer"/>
      <w:spacing w:line="259" w:lineRule="auto"/>
      <w:jc w:val="right"/>
      <w:rPr>
        <w:rFonts w:ascii="Arial" w:hAnsi="Arial" w:cs="Arial"/>
        <w:sz w:val="16"/>
        <w:szCs w:val="16"/>
      </w:rPr>
    </w:pPr>
    <w:r w:rsidRPr="0C1D5D2B">
      <w:rPr>
        <w:rFonts w:ascii="Arial" w:hAnsi="Arial" w:cs="Arial"/>
        <w:sz w:val="16"/>
        <w:szCs w:val="16"/>
      </w:rPr>
      <w:t xml:space="preserve">Next Review Due: </w:t>
    </w:r>
    <w:r w:rsidR="00CA04D7">
      <w:rPr>
        <w:rFonts w:ascii="Arial" w:hAnsi="Arial" w:cs="Arial"/>
        <w:sz w:val="16"/>
        <w:szCs w:val="16"/>
      </w:rPr>
      <w:t>Nov 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A5FDF" w14:textId="77777777" w:rsidR="0067657C" w:rsidRDefault="0067657C">
      <w:r>
        <w:separator/>
      </w:r>
    </w:p>
  </w:footnote>
  <w:footnote w:type="continuationSeparator" w:id="0">
    <w:p w14:paraId="3313A689" w14:textId="77777777" w:rsidR="0067657C" w:rsidRDefault="00676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540AE" w14:textId="77777777" w:rsidR="00F04E1F" w:rsidRDefault="00F04E1F" w:rsidP="00F04E1F">
    <w:pPr>
      <w:pStyle w:val="Header"/>
      <w:jc w:val="right"/>
    </w:pPr>
    <w:r w:rsidRPr="0048549B">
      <w:rPr>
        <w:rFonts w:asciiTheme="minorHAnsi" w:hAnsiTheme="minorHAnsi" w:cstheme="minorHAnsi"/>
        <w:noProof/>
        <w:sz w:val="22"/>
        <w:szCs w:val="22"/>
      </w:rPr>
      <w:drawing>
        <wp:inline distT="0" distB="0" distL="0" distR="0" wp14:anchorId="11B540B5" wp14:editId="11B540B6">
          <wp:extent cx="2228850" cy="560762"/>
          <wp:effectExtent l="0" t="0" r="0" b="0"/>
          <wp:docPr id="1" name="Picture 1" descr="Description: Description: Description: cid:image001.jpg@01CCDFF8.434C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id:image001.jpg@01CCDFF8.434C02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366" cy="569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4A3"/>
    <w:multiLevelType w:val="hybridMultilevel"/>
    <w:tmpl w:val="59B84862"/>
    <w:lvl w:ilvl="0" w:tplc="08090017">
      <w:start w:val="1"/>
      <w:numFmt w:val="lowerLetter"/>
      <w:lvlText w:val="%1)"/>
      <w:lvlJc w:val="left"/>
      <w:pPr>
        <w:tabs>
          <w:tab w:val="num" w:pos="1070"/>
        </w:tabs>
        <w:ind w:left="1070" w:hanging="360"/>
      </w:pPr>
    </w:lvl>
    <w:lvl w:ilvl="1" w:tplc="308A9ED8">
      <w:start w:val="8"/>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 w15:restartNumberingAfterBreak="0">
    <w:nsid w:val="02313D11"/>
    <w:multiLevelType w:val="multilevel"/>
    <w:tmpl w:val="0809001F"/>
    <w:numStyleLink w:val="Style1"/>
  </w:abstractNum>
  <w:abstractNum w:abstractNumId="2" w15:restartNumberingAfterBreak="0">
    <w:nsid w:val="02A52C24"/>
    <w:multiLevelType w:val="hybridMultilevel"/>
    <w:tmpl w:val="35882D76"/>
    <w:lvl w:ilvl="0" w:tplc="6EF89198">
      <w:start w:val="1"/>
      <w:numFmt w:val="decimal"/>
      <w:lvlText w:val="1.%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3D953D3"/>
    <w:multiLevelType w:val="hybridMultilevel"/>
    <w:tmpl w:val="31F2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F5838"/>
    <w:multiLevelType w:val="hybridMultilevel"/>
    <w:tmpl w:val="2D48B076"/>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079D7"/>
    <w:multiLevelType w:val="hybridMultilevel"/>
    <w:tmpl w:val="ECC284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7" w15:restartNumberingAfterBreak="0">
    <w:nsid w:val="1F455B9E"/>
    <w:multiLevelType w:val="hybridMultilevel"/>
    <w:tmpl w:val="2AD8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B5A75"/>
    <w:multiLevelType w:val="hybridMultilevel"/>
    <w:tmpl w:val="ADB0B442"/>
    <w:lvl w:ilvl="0" w:tplc="542A3146">
      <w:start w:val="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EB0D2E"/>
    <w:multiLevelType w:val="hybridMultilevel"/>
    <w:tmpl w:val="9104B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113BFF"/>
    <w:multiLevelType w:val="hybridMultilevel"/>
    <w:tmpl w:val="EF56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54027"/>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33A7A75"/>
    <w:multiLevelType w:val="hybridMultilevel"/>
    <w:tmpl w:val="67E08B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7000B2"/>
    <w:multiLevelType w:val="hybridMultilevel"/>
    <w:tmpl w:val="B63E1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C90D97"/>
    <w:multiLevelType w:val="hybridMultilevel"/>
    <w:tmpl w:val="F6166722"/>
    <w:lvl w:ilvl="0" w:tplc="F7B80BC2">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784DB2"/>
    <w:multiLevelType w:val="hybridMultilevel"/>
    <w:tmpl w:val="F58A3820"/>
    <w:lvl w:ilvl="0" w:tplc="08090017">
      <w:start w:val="1"/>
      <w:numFmt w:val="lowerLetter"/>
      <w:lvlText w:val="%1)"/>
      <w:lvlJc w:val="left"/>
      <w:pPr>
        <w:tabs>
          <w:tab w:val="num" w:pos="1070"/>
        </w:tabs>
        <w:ind w:left="1070" w:hanging="360"/>
      </w:pPr>
    </w:lvl>
    <w:lvl w:ilvl="1" w:tplc="08090019" w:tentative="1">
      <w:start w:val="1"/>
      <w:numFmt w:val="lowerLetter"/>
      <w:lvlText w:val="%2."/>
      <w:lvlJc w:val="left"/>
      <w:pPr>
        <w:tabs>
          <w:tab w:val="num" w:pos="1790"/>
        </w:tabs>
        <w:ind w:left="1790" w:hanging="360"/>
      </w:p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6" w15:restartNumberingAfterBreak="0">
    <w:nsid w:val="50FE649B"/>
    <w:multiLevelType w:val="hybridMultilevel"/>
    <w:tmpl w:val="A7EA5B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2386E8F"/>
    <w:multiLevelType w:val="multilevel"/>
    <w:tmpl w:val="2638ABA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2A542F"/>
    <w:multiLevelType w:val="hybridMultilevel"/>
    <w:tmpl w:val="DF4AADEA"/>
    <w:lvl w:ilvl="0" w:tplc="FFB8CFFE">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F215BB"/>
    <w:multiLevelType w:val="hybridMultilevel"/>
    <w:tmpl w:val="AD8EC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9D136F"/>
    <w:multiLevelType w:val="hybridMultilevel"/>
    <w:tmpl w:val="B49C461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0416A34"/>
    <w:multiLevelType w:val="hybridMultilevel"/>
    <w:tmpl w:val="CAD25EFC"/>
    <w:lvl w:ilvl="0" w:tplc="857684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C0437F"/>
    <w:multiLevelType w:val="hybridMultilevel"/>
    <w:tmpl w:val="6018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B9475E"/>
    <w:multiLevelType w:val="multilevel"/>
    <w:tmpl w:val="AAFAEA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446FFC"/>
    <w:multiLevelType w:val="hybridMultilevel"/>
    <w:tmpl w:val="BFA82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6598"/>
        </w:tabs>
        <w:ind w:left="6598"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6F5F93"/>
    <w:multiLevelType w:val="hybridMultilevel"/>
    <w:tmpl w:val="5624FA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945D25"/>
    <w:multiLevelType w:val="multilevel"/>
    <w:tmpl w:val="4C0493D6"/>
    <w:lvl w:ilvl="0">
      <w:start w:val="1"/>
      <w:numFmt w:val="decimal"/>
      <w:lvlText w:val="%1"/>
      <w:lvlJc w:val="left"/>
      <w:pPr>
        <w:ind w:left="435" w:hanging="43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7D602DCF"/>
    <w:multiLevelType w:val="hybridMultilevel"/>
    <w:tmpl w:val="4470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6"/>
  </w:num>
  <w:num w:numId="4">
    <w:abstractNumId w:val="11"/>
  </w:num>
  <w:num w:numId="5">
    <w:abstractNumId w:val="1"/>
    <w:lvlOverride w:ilvl="0">
      <w:lvl w:ilvl="0">
        <w:start w:val="1"/>
        <w:numFmt w:val="decimal"/>
        <w:lvlText w:val="%1."/>
        <w:lvlJc w:val="left"/>
        <w:pPr>
          <w:tabs>
            <w:tab w:val="num" w:pos="360"/>
          </w:tabs>
          <w:ind w:left="360" w:hanging="360"/>
        </w:pPr>
      </w:lvl>
    </w:lvlOverride>
  </w:num>
  <w:num w:numId="6">
    <w:abstractNumId w:val="24"/>
  </w:num>
  <w:num w:numId="7">
    <w:abstractNumId w:val="23"/>
  </w:num>
  <w:num w:numId="8">
    <w:abstractNumId w:val="2"/>
  </w:num>
  <w:num w:numId="9">
    <w:abstractNumId w:val="26"/>
  </w:num>
  <w:num w:numId="10">
    <w:abstractNumId w:val="22"/>
  </w:num>
  <w:num w:numId="11">
    <w:abstractNumId w:val="8"/>
  </w:num>
  <w:num w:numId="12">
    <w:abstractNumId w:val="4"/>
  </w:num>
  <w:num w:numId="13">
    <w:abstractNumId w:val="16"/>
  </w:num>
  <w:num w:numId="14">
    <w:abstractNumId w:val="5"/>
  </w:num>
  <w:num w:numId="15">
    <w:abstractNumId w:val="7"/>
  </w:num>
  <w:num w:numId="16">
    <w:abstractNumId w:val="12"/>
  </w:num>
  <w:num w:numId="17">
    <w:abstractNumId w:val="13"/>
  </w:num>
  <w:num w:numId="18">
    <w:abstractNumId w:val="20"/>
  </w:num>
  <w:num w:numId="19">
    <w:abstractNumId w:val="3"/>
  </w:num>
  <w:num w:numId="20">
    <w:abstractNumId w:val="17"/>
  </w:num>
  <w:num w:numId="21">
    <w:abstractNumId w:val="21"/>
  </w:num>
  <w:num w:numId="22">
    <w:abstractNumId w:val="9"/>
  </w:num>
  <w:num w:numId="23">
    <w:abstractNumId w:val="27"/>
  </w:num>
  <w:num w:numId="24">
    <w:abstractNumId w:val="10"/>
  </w:num>
  <w:num w:numId="25">
    <w:abstractNumId w:val="25"/>
  </w:num>
  <w:num w:numId="26">
    <w:abstractNumId w:val="19"/>
  </w:num>
  <w:num w:numId="27">
    <w:abstractNumId w:val="18"/>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1B"/>
    <w:rsid w:val="000038AF"/>
    <w:rsid w:val="00006B8E"/>
    <w:rsid w:val="0002120E"/>
    <w:rsid w:val="000368B4"/>
    <w:rsid w:val="000429DE"/>
    <w:rsid w:val="00056782"/>
    <w:rsid w:val="0005788F"/>
    <w:rsid w:val="00062269"/>
    <w:rsid w:val="00070936"/>
    <w:rsid w:val="00074C4D"/>
    <w:rsid w:val="00076FF6"/>
    <w:rsid w:val="00082102"/>
    <w:rsid w:val="0008342C"/>
    <w:rsid w:val="000A56E9"/>
    <w:rsid w:val="000B46CE"/>
    <w:rsid w:val="000C01D5"/>
    <w:rsid w:val="000C0445"/>
    <w:rsid w:val="000E7F5F"/>
    <w:rsid w:val="00122FC7"/>
    <w:rsid w:val="00125FC7"/>
    <w:rsid w:val="00141E3F"/>
    <w:rsid w:val="00144B0A"/>
    <w:rsid w:val="001503DC"/>
    <w:rsid w:val="00161969"/>
    <w:rsid w:val="00170425"/>
    <w:rsid w:val="00190758"/>
    <w:rsid w:val="001A25ED"/>
    <w:rsid w:val="001A344B"/>
    <w:rsid w:val="001A5A48"/>
    <w:rsid w:val="001B3263"/>
    <w:rsid w:val="001E0DD5"/>
    <w:rsid w:val="001E3752"/>
    <w:rsid w:val="001E43EB"/>
    <w:rsid w:val="001F173F"/>
    <w:rsid w:val="001F486F"/>
    <w:rsid w:val="001F796D"/>
    <w:rsid w:val="002010FB"/>
    <w:rsid w:val="002156AB"/>
    <w:rsid w:val="002158B4"/>
    <w:rsid w:val="00217868"/>
    <w:rsid w:val="00232B8D"/>
    <w:rsid w:val="00245FC8"/>
    <w:rsid w:val="00257F02"/>
    <w:rsid w:val="00262289"/>
    <w:rsid w:val="002900E6"/>
    <w:rsid w:val="002A65B7"/>
    <w:rsid w:val="002B3B79"/>
    <w:rsid w:val="002B5755"/>
    <w:rsid w:val="002D25E8"/>
    <w:rsid w:val="002F425B"/>
    <w:rsid w:val="002F54C4"/>
    <w:rsid w:val="00304DE8"/>
    <w:rsid w:val="003369AC"/>
    <w:rsid w:val="0034280C"/>
    <w:rsid w:val="00364276"/>
    <w:rsid w:val="00365072"/>
    <w:rsid w:val="003662F1"/>
    <w:rsid w:val="00366BEA"/>
    <w:rsid w:val="0037106D"/>
    <w:rsid w:val="00372CEF"/>
    <w:rsid w:val="003871A6"/>
    <w:rsid w:val="003A294B"/>
    <w:rsid w:val="003C0251"/>
    <w:rsid w:val="003C6C4C"/>
    <w:rsid w:val="003D2284"/>
    <w:rsid w:val="003F3FD4"/>
    <w:rsid w:val="003F5AAF"/>
    <w:rsid w:val="00403CB8"/>
    <w:rsid w:val="004104C9"/>
    <w:rsid w:val="004115F1"/>
    <w:rsid w:val="0041338D"/>
    <w:rsid w:val="00433348"/>
    <w:rsid w:val="0044149E"/>
    <w:rsid w:val="00460057"/>
    <w:rsid w:val="004754D0"/>
    <w:rsid w:val="0048549B"/>
    <w:rsid w:val="00493C34"/>
    <w:rsid w:val="00495FE0"/>
    <w:rsid w:val="004A5658"/>
    <w:rsid w:val="004C0918"/>
    <w:rsid w:val="004C2610"/>
    <w:rsid w:val="004C69BD"/>
    <w:rsid w:val="005052E2"/>
    <w:rsid w:val="00531204"/>
    <w:rsid w:val="005324DE"/>
    <w:rsid w:val="00551913"/>
    <w:rsid w:val="00555DE3"/>
    <w:rsid w:val="00576880"/>
    <w:rsid w:val="005A058C"/>
    <w:rsid w:val="005A16FA"/>
    <w:rsid w:val="005B0492"/>
    <w:rsid w:val="005B0635"/>
    <w:rsid w:val="005B331F"/>
    <w:rsid w:val="005C790E"/>
    <w:rsid w:val="006123B9"/>
    <w:rsid w:val="006240FE"/>
    <w:rsid w:val="00627354"/>
    <w:rsid w:val="00651EEF"/>
    <w:rsid w:val="00671C62"/>
    <w:rsid w:val="00672137"/>
    <w:rsid w:val="0067657C"/>
    <w:rsid w:val="0068580D"/>
    <w:rsid w:val="006B73CF"/>
    <w:rsid w:val="006E049C"/>
    <w:rsid w:val="006E39F7"/>
    <w:rsid w:val="006F27ED"/>
    <w:rsid w:val="006F2A2A"/>
    <w:rsid w:val="007202E6"/>
    <w:rsid w:val="00725BB7"/>
    <w:rsid w:val="007676E2"/>
    <w:rsid w:val="0077212E"/>
    <w:rsid w:val="00774110"/>
    <w:rsid w:val="00776DC4"/>
    <w:rsid w:val="00784CD8"/>
    <w:rsid w:val="00795FE7"/>
    <w:rsid w:val="007B362F"/>
    <w:rsid w:val="007D1044"/>
    <w:rsid w:val="00822356"/>
    <w:rsid w:val="008330F5"/>
    <w:rsid w:val="00844670"/>
    <w:rsid w:val="008545C3"/>
    <w:rsid w:val="008611DD"/>
    <w:rsid w:val="00871874"/>
    <w:rsid w:val="00875C21"/>
    <w:rsid w:val="00884941"/>
    <w:rsid w:val="008874D3"/>
    <w:rsid w:val="00887E19"/>
    <w:rsid w:val="00891257"/>
    <w:rsid w:val="00894B8C"/>
    <w:rsid w:val="008A729A"/>
    <w:rsid w:val="008B7AF2"/>
    <w:rsid w:val="008C0573"/>
    <w:rsid w:val="008C0D13"/>
    <w:rsid w:val="008C68D4"/>
    <w:rsid w:val="008E02C4"/>
    <w:rsid w:val="008F31F1"/>
    <w:rsid w:val="0092107C"/>
    <w:rsid w:val="00921308"/>
    <w:rsid w:val="00926C0B"/>
    <w:rsid w:val="009378C7"/>
    <w:rsid w:val="0095706D"/>
    <w:rsid w:val="0095745A"/>
    <w:rsid w:val="00974996"/>
    <w:rsid w:val="009852F9"/>
    <w:rsid w:val="009951EE"/>
    <w:rsid w:val="009A31DB"/>
    <w:rsid w:val="009D015F"/>
    <w:rsid w:val="009D33CF"/>
    <w:rsid w:val="009D3EA6"/>
    <w:rsid w:val="009E2D1C"/>
    <w:rsid w:val="00A01129"/>
    <w:rsid w:val="00A1227D"/>
    <w:rsid w:val="00A13ECE"/>
    <w:rsid w:val="00A21D74"/>
    <w:rsid w:val="00A30CAF"/>
    <w:rsid w:val="00A35BD4"/>
    <w:rsid w:val="00A64720"/>
    <w:rsid w:val="00A750DD"/>
    <w:rsid w:val="00A808A7"/>
    <w:rsid w:val="00A91303"/>
    <w:rsid w:val="00A97F45"/>
    <w:rsid w:val="00AA2752"/>
    <w:rsid w:val="00AA549B"/>
    <w:rsid w:val="00AA5758"/>
    <w:rsid w:val="00AD644C"/>
    <w:rsid w:val="00AD6C4D"/>
    <w:rsid w:val="00AE1912"/>
    <w:rsid w:val="00AF7F35"/>
    <w:rsid w:val="00B03F0E"/>
    <w:rsid w:val="00B21C16"/>
    <w:rsid w:val="00B33EEE"/>
    <w:rsid w:val="00B54EEB"/>
    <w:rsid w:val="00B650BE"/>
    <w:rsid w:val="00BA1BAF"/>
    <w:rsid w:val="00BA427D"/>
    <w:rsid w:val="00BA5072"/>
    <w:rsid w:val="00BB4425"/>
    <w:rsid w:val="00BC1BCC"/>
    <w:rsid w:val="00BD7C14"/>
    <w:rsid w:val="00C022E0"/>
    <w:rsid w:val="00C06F86"/>
    <w:rsid w:val="00C10F3A"/>
    <w:rsid w:val="00C170CA"/>
    <w:rsid w:val="00C36051"/>
    <w:rsid w:val="00C36844"/>
    <w:rsid w:val="00C50297"/>
    <w:rsid w:val="00C5476E"/>
    <w:rsid w:val="00C62D7D"/>
    <w:rsid w:val="00C804E7"/>
    <w:rsid w:val="00C82439"/>
    <w:rsid w:val="00C87A06"/>
    <w:rsid w:val="00CA04D7"/>
    <w:rsid w:val="00CB541C"/>
    <w:rsid w:val="00CC601B"/>
    <w:rsid w:val="00CC70F8"/>
    <w:rsid w:val="00CD2607"/>
    <w:rsid w:val="00CE6BBD"/>
    <w:rsid w:val="00CE726F"/>
    <w:rsid w:val="00CF11A1"/>
    <w:rsid w:val="00D0294F"/>
    <w:rsid w:val="00D06ABD"/>
    <w:rsid w:val="00D16549"/>
    <w:rsid w:val="00D17C30"/>
    <w:rsid w:val="00D302FA"/>
    <w:rsid w:val="00D40897"/>
    <w:rsid w:val="00D555DE"/>
    <w:rsid w:val="00D651CE"/>
    <w:rsid w:val="00D6656A"/>
    <w:rsid w:val="00D73B33"/>
    <w:rsid w:val="00D851E5"/>
    <w:rsid w:val="00D909E8"/>
    <w:rsid w:val="00D952F4"/>
    <w:rsid w:val="00DB47BE"/>
    <w:rsid w:val="00DD18BE"/>
    <w:rsid w:val="00DF629F"/>
    <w:rsid w:val="00E2104E"/>
    <w:rsid w:val="00E24077"/>
    <w:rsid w:val="00E25C25"/>
    <w:rsid w:val="00E33EE4"/>
    <w:rsid w:val="00E4332B"/>
    <w:rsid w:val="00E6109B"/>
    <w:rsid w:val="00E617CD"/>
    <w:rsid w:val="00E75F84"/>
    <w:rsid w:val="00E92A6C"/>
    <w:rsid w:val="00EA6B55"/>
    <w:rsid w:val="00EB2166"/>
    <w:rsid w:val="00ED5EBD"/>
    <w:rsid w:val="00EE4FEE"/>
    <w:rsid w:val="00F04E1F"/>
    <w:rsid w:val="00F4318B"/>
    <w:rsid w:val="00F518F4"/>
    <w:rsid w:val="00F65C66"/>
    <w:rsid w:val="00F67CF9"/>
    <w:rsid w:val="00F76661"/>
    <w:rsid w:val="00F87F64"/>
    <w:rsid w:val="00F95283"/>
    <w:rsid w:val="00FB33F0"/>
    <w:rsid w:val="00FD1FD5"/>
    <w:rsid w:val="00FD357F"/>
    <w:rsid w:val="00FD51EE"/>
    <w:rsid w:val="0C1D5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53FBE"/>
  <w15:chartTrackingRefBased/>
  <w15:docId w15:val="{5A6E535D-42E7-44F6-BCC5-20E25CFC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1B"/>
    <w:rPr>
      <w:sz w:val="24"/>
      <w:szCs w:val="24"/>
    </w:rPr>
  </w:style>
  <w:style w:type="paragraph" w:styleId="Heading1">
    <w:name w:val="heading 1"/>
    <w:basedOn w:val="Normal"/>
    <w:next w:val="Normal"/>
    <w:qFormat/>
    <w:rsid w:val="00170425"/>
    <w:pPr>
      <w:keepNext/>
      <w:spacing w:before="240" w:after="60"/>
      <w:outlineLvl w:val="0"/>
    </w:pPr>
    <w:rPr>
      <w:rFonts w:asciiTheme="majorHAnsi" w:hAnsiTheme="majorHAnsi" w:cstheme="majorHAnsi"/>
      <w:bCs/>
      <w:color w:val="2E74B5" w:themeColor="accent1" w:themeShade="BF"/>
      <w:kern w:val="32"/>
      <w:sz w:val="32"/>
      <w:szCs w:val="32"/>
    </w:rPr>
  </w:style>
  <w:style w:type="paragraph" w:styleId="Heading2">
    <w:name w:val="heading 2"/>
    <w:basedOn w:val="Normal"/>
    <w:next w:val="Normal"/>
    <w:qFormat/>
    <w:rsid w:val="00CC601B"/>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CC601B"/>
    <w:pPr>
      <w:spacing w:before="100" w:beforeAutospacing="1" w:after="100" w:afterAutospacing="1"/>
      <w:outlineLvl w:val="2"/>
    </w:pPr>
    <w:rPr>
      <w:rFonts w:ascii="Arial" w:eastAsia="Arial Unicode MS" w:hAnsi="Arial" w:cs="Arial"/>
      <w:b/>
      <w:bCs/>
      <w:color w:val="004F37"/>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601B"/>
    <w:pPr>
      <w:tabs>
        <w:tab w:val="center" w:pos="4153"/>
        <w:tab w:val="right" w:pos="8306"/>
      </w:tabs>
    </w:pPr>
  </w:style>
  <w:style w:type="paragraph" w:customStyle="1" w:styleId="DefaultText">
    <w:name w:val="Default Text"/>
    <w:basedOn w:val="Normal"/>
    <w:rsid w:val="00CC601B"/>
    <w:pPr>
      <w:overflowPunct w:val="0"/>
      <w:autoSpaceDE w:val="0"/>
      <w:autoSpaceDN w:val="0"/>
      <w:adjustRightInd w:val="0"/>
      <w:textAlignment w:val="baseline"/>
    </w:pPr>
    <w:rPr>
      <w:szCs w:val="20"/>
      <w:lang w:val="en-US" w:eastAsia="en-US"/>
    </w:rPr>
  </w:style>
  <w:style w:type="paragraph" w:styleId="BodyText">
    <w:name w:val="Body Text"/>
    <w:basedOn w:val="Normal"/>
    <w:rsid w:val="00CC601B"/>
    <w:pPr>
      <w:overflowPunct w:val="0"/>
      <w:autoSpaceDE w:val="0"/>
      <w:autoSpaceDN w:val="0"/>
      <w:adjustRightInd w:val="0"/>
      <w:jc w:val="both"/>
      <w:textAlignment w:val="baseline"/>
    </w:pPr>
    <w:rPr>
      <w:szCs w:val="20"/>
      <w:lang w:eastAsia="en-US"/>
    </w:rPr>
  </w:style>
  <w:style w:type="paragraph" w:styleId="BodyText2">
    <w:name w:val="Body Text 2"/>
    <w:basedOn w:val="Normal"/>
    <w:rsid w:val="00CC601B"/>
    <w:pPr>
      <w:overflowPunct w:val="0"/>
      <w:autoSpaceDE w:val="0"/>
      <w:autoSpaceDN w:val="0"/>
      <w:adjustRightInd w:val="0"/>
      <w:spacing w:after="240"/>
      <w:ind w:left="720" w:hanging="720"/>
      <w:jc w:val="both"/>
      <w:textAlignment w:val="baseline"/>
    </w:pPr>
    <w:rPr>
      <w:szCs w:val="20"/>
      <w:lang w:eastAsia="en-US"/>
    </w:rPr>
  </w:style>
  <w:style w:type="paragraph" w:styleId="BodyTextIndent2">
    <w:name w:val="Body Text Indent 2"/>
    <w:basedOn w:val="Normal"/>
    <w:rsid w:val="00CC601B"/>
    <w:pPr>
      <w:overflowPunct w:val="0"/>
      <w:autoSpaceDE w:val="0"/>
      <w:autoSpaceDN w:val="0"/>
      <w:adjustRightInd w:val="0"/>
      <w:ind w:left="720" w:hanging="720"/>
      <w:textAlignment w:val="baseline"/>
    </w:pPr>
    <w:rPr>
      <w:szCs w:val="20"/>
      <w:lang w:eastAsia="en-US"/>
    </w:rPr>
  </w:style>
  <w:style w:type="paragraph" w:styleId="EndnoteText">
    <w:name w:val="endnote text"/>
    <w:basedOn w:val="Normal"/>
    <w:semiHidden/>
    <w:rsid w:val="00CC601B"/>
    <w:rPr>
      <w:rFonts w:ascii="Courier New" w:hAnsi="Courier New"/>
      <w:szCs w:val="20"/>
      <w:lang w:eastAsia="en-US"/>
    </w:rPr>
  </w:style>
  <w:style w:type="paragraph" w:styleId="BodyTextIndent">
    <w:name w:val="Body Text Indent"/>
    <w:basedOn w:val="Normal"/>
    <w:rsid w:val="00CC601B"/>
    <w:pPr>
      <w:widowControl w:val="0"/>
      <w:ind w:left="720"/>
    </w:pPr>
    <w:rPr>
      <w:szCs w:val="20"/>
      <w:lang w:eastAsia="en-US"/>
    </w:rPr>
  </w:style>
  <w:style w:type="paragraph" w:customStyle="1" w:styleId="MRheading1">
    <w:name w:val="M&amp;R heading 1"/>
    <w:basedOn w:val="Normal"/>
    <w:rsid w:val="00CC601B"/>
    <w:pPr>
      <w:keepNext/>
      <w:keepLines/>
      <w:numPr>
        <w:numId w:val="3"/>
      </w:numPr>
      <w:spacing w:before="240" w:line="360" w:lineRule="auto"/>
      <w:jc w:val="both"/>
    </w:pPr>
    <w:rPr>
      <w:b/>
      <w:szCs w:val="20"/>
      <w:u w:val="single"/>
      <w:lang w:eastAsia="en-US"/>
    </w:rPr>
  </w:style>
  <w:style w:type="paragraph" w:customStyle="1" w:styleId="MRheading2">
    <w:name w:val="M&amp;R heading 2"/>
    <w:basedOn w:val="Normal"/>
    <w:rsid w:val="00CC601B"/>
    <w:pPr>
      <w:numPr>
        <w:ilvl w:val="1"/>
        <w:numId w:val="3"/>
      </w:numPr>
      <w:spacing w:before="240" w:line="360" w:lineRule="auto"/>
      <w:jc w:val="both"/>
      <w:outlineLvl w:val="1"/>
    </w:pPr>
    <w:rPr>
      <w:szCs w:val="20"/>
      <w:lang w:eastAsia="en-US"/>
    </w:rPr>
  </w:style>
  <w:style w:type="paragraph" w:customStyle="1" w:styleId="MRheading3">
    <w:name w:val="M&amp;R heading 3"/>
    <w:basedOn w:val="Normal"/>
    <w:rsid w:val="00CC601B"/>
    <w:pPr>
      <w:numPr>
        <w:ilvl w:val="2"/>
        <w:numId w:val="3"/>
      </w:numPr>
      <w:spacing w:before="240" w:line="360" w:lineRule="auto"/>
      <w:jc w:val="both"/>
      <w:outlineLvl w:val="2"/>
    </w:pPr>
    <w:rPr>
      <w:szCs w:val="20"/>
      <w:lang w:eastAsia="en-US"/>
    </w:rPr>
  </w:style>
  <w:style w:type="paragraph" w:customStyle="1" w:styleId="MRheading4">
    <w:name w:val="M&amp;R heading 4"/>
    <w:basedOn w:val="Normal"/>
    <w:rsid w:val="00CC601B"/>
    <w:pPr>
      <w:numPr>
        <w:ilvl w:val="3"/>
        <w:numId w:val="3"/>
      </w:numPr>
      <w:spacing w:before="240" w:line="360" w:lineRule="auto"/>
      <w:jc w:val="both"/>
      <w:outlineLvl w:val="3"/>
    </w:pPr>
    <w:rPr>
      <w:szCs w:val="20"/>
      <w:lang w:eastAsia="en-US"/>
    </w:rPr>
  </w:style>
  <w:style w:type="paragraph" w:customStyle="1" w:styleId="MRheading5">
    <w:name w:val="M&amp;R heading 5"/>
    <w:basedOn w:val="Normal"/>
    <w:rsid w:val="00CC601B"/>
    <w:pPr>
      <w:numPr>
        <w:ilvl w:val="4"/>
        <w:numId w:val="3"/>
      </w:numPr>
      <w:spacing w:before="240" w:line="360" w:lineRule="auto"/>
      <w:jc w:val="both"/>
      <w:outlineLvl w:val="4"/>
    </w:pPr>
    <w:rPr>
      <w:szCs w:val="20"/>
      <w:lang w:eastAsia="en-US"/>
    </w:rPr>
  </w:style>
  <w:style w:type="paragraph" w:customStyle="1" w:styleId="MRheading6">
    <w:name w:val="M&amp;R heading 6"/>
    <w:basedOn w:val="Normal"/>
    <w:rsid w:val="00CC601B"/>
    <w:pPr>
      <w:numPr>
        <w:ilvl w:val="5"/>
        <w:numId w:val="3"/>
      </w:numPr>
      <w:spacing w:before="240" w:line="360" w:lineRule="auto"/>
      <w:jc w:val="both"/>
      <w:outlineLvl w:val="5"/>
    </w:pPr>
    <w:rPr>
      <w:szCs w:val="20"/>
      <w:lang w:eastAsia="en-US"/>
    </w:rPr>
  </w:style>
  <w:style w:type="paragraph" w:customStyle="1" w:styleId="MRheading7">
    <w:name w:val="M&amp;R heading 7"/>
    <w:basedOn w:val="Normal"/>
    <w:rsid w:val="00CC601B"/>
    <w:pPr>
      <w:numPr>
        <w:ilvl w:val="6"/>
        <w:numId w:val="3"/>
      </w:numPr>
      <w:spacing w:before="240" w:line="360" w:lineRule="auto"/>
      <w:jc w:val="both"/>
      <w:outlineLvl w:val="6"/>
    </w:pPr>
    <w:rPr>
      <w:szCs w:val="20"/>
      <w:lang w:eastAsia="en-US"/>
    </w:rPr>
  </w:style>
  <w:style w:type="paragraph" w:customStyle="1" w:styleId="MRheading8">
    <w:name w:val="M&amp;R heading 8"/>
    <w:basedOn w:val="Normal"/>
    <w:rsid w:val="00CC601B"/>
    <w:pPr>
      <w:numPr>
        <w:ilvl w:val="7"/>
        <w:numId w:val="3"/>
      </w:numPr>
      <w:spacing w:before="240" w:line="360" w:lineRule="auto"/>
      <w:jc w:val="both"/>
      <w:outlineLvl w:val="7"/>
    </w:pPr>
    <w:rPr>
      <w:szCs w:val="20"/>
      <w:lang w:eastAsia="en-US"/>
    </w:rPr>
  </w:style>
  <w:style w:type="paragraph" w:customStyle="1" w:styleId="MRheading9">
    <w:name w:val="M&amp;R heading 9"/>
    <w:basedOn w:val="Normal"/>
    <w:rsid w:val="00CC601B"/>
    <w:pPr>
      <w:numPr>
        <w:ilvl w:val="8"/>
        <w:numId w:val="3"/>
      </w:numPr>
      <w:spacing w:before="240" w:line="360" w:lineRule="auto"/>
      <w:jc w:val="both"/>
      <w:outlineLvl w:val="8"/>
    </w:pPr>
    <w:rPr>
      <w:szCs w:val="20"/>
      <w:lang w:eastAsia="en-US"/>
    </w:rPr>
  </w:style>
  <w:style w:type="paragraph" w:styleId="Footer">
    <w:name w:val="footer"/>
    <w:basedOn w:val="Normal"/>
    <w:rsid w:val="0037106D"/>
    <w:pPr>
      <w:tabs>
        <w:tab w:val="center" w:pos="4153"/>
        <w:tab w:val="right" w:pos="8306"/>
      </w:tabs>
    </w:pPr>
  </w:style>
  <w:style w:type="paragraph" w:styleId="BalloonText">
    <w:name w:val="Balloon Text"/>
    <w:basedOn w:val="Normal"/>
    <w:link w:val="BalloonTextChar"/>
    <w:rsid w:val="00D17C30"/>
    <w:rPr>
      <w:rFonts w:ascii="Tahoma" w:hAnsi="Tahoma" w:cs="Tahoma"/>
      <w:sz w:val="16"/>
      <w:szCs w:val="16"/>
    </w:rPr>
  </w:style>
  <w:style w:type="character" w:customStyle="1" w:styleId="BalloonTextChar">
    <w:name w:val="Balloon Text Char"/>
    <w:link w:val="BalloonText"/>
    <w:rsid w:val="00D17C30"/>
    <w:rPr>
      <w:rFonts w:ascii="Tahoma" w:hAnsi="Tahoma" w:cs="Tahoma"/>
      <w:sz w:val="16"/>
      <w:szCs w:val="16"/>
    </w:rPr>
  </w:style>
  <w:style w:type="paragraph" w:styleId="ListParagraph">
    <w:name w:val="List Paragraph"/>
    <w:basedOn w:val="Normal"/>
    <w:uiPriority w:val="34"/>
    <w:qFormat/>
    <w:rsid w:val="00A21D74"/>
    <w:pPr>
      <w:ind w:left="720"/>
    </w:pPr>
  </w:style>
  <w:style w:type="character" w:customStyle="1" w:styleId="Heading3Char">
    <w:name w:val="Heading 3 Char"/>
    <w:link w:val="Heading3"/>
    <w:rsid w:val="00495FE0"/>
    <w:rPr>
      <w:rFonts w:ascii="Arial" w:eastAsia="Arial Unicode MS" w:hAnsi="Arial" w:cs="Arial"/>
      <w:b/>
      <w:bCs/>
      <w:color w:val="004F37"/>
      <w:sz w:val="28"/>
      <w:szCs w:val="28"/>
      <w:lang w:eastAsia="en-US"/>
    </w:rPr>
  </w:style>
  <w:style w:type="numbering" w:customStyle="1" w:styleId="Style1">
    <w:name w:val="Style1"/>
    <w:basedOn w:val="NoList"/>
    <w:rsid w:val="004C2610"/>
    <w:pPr>
      <w:numPr>
        <w:numId w:val="4"/>
      </w:numPr>
    </w:pPr>
  </w:style>
  <w:style w:type="character" w:styleId="Hyperlink">
    <w:name w:val="Hyperlink"/>
    <w:uiPriority w:val="99"/>
    <w:rsid w:val="00C170CA"/>
    <w:rPr>
      <w:color w:val="0563C1"/>
      <w:u w:val="single"/>
    </w:rPr>
  </w:style>
  <w:style w:type="paragraph" w:customStyle="1" w:styleId="p7">
    <w:name w:val="p7"/>
    <w:basedOn w:val="Normal"/>
    <w:rsid w:val="008C0D13"/>
    <w:pPr>
      <w:widowControl w:val="0"/>
      <w:tabs>
        <w:tab w:val="left" w:pos="720"/>
      </w:tabs>
      <w:spacing w:line="240" w:lineRule="atLeast"/>
      <w:jc w:val="both"/>
    </w:pPr>
    <w:rPr>
      <w:rFonts w:ascii="Times" w:hAnsi="Times"/>
      <w:szCs w:val="20"/>
      <w:lang w:val="en-US" w:eastAsia="en-US"/>
    </w:rPr>
  </w:style>
  <w:style w:type="table" w:styleId="TableGrid">
    <w:name w:val="Table Grid"/>
    <w:basedOn w:val="TableNormal"/>
    <w:uiPriority w:val="39"/>
    <w:rsid w:val="006F27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70425"/>
    <w:pPr>
      <w:keepLines/>
      <w:spacing w:after="0" w:line="259" w:lineRule="auto"/>
      <w:outlineLvl w:val="9"/>
    </w:pPr>
    <w:rPr>
      <w:rFonts w:eastAsiaTheme="majorEastAsia" w:cstheme="majorBidi"/>
      <w:b/>
      <w:bCs w:val="0"/>
      <w:kern w:val="0"/>
      <w:lang w:val="en-US" w:eastAsia="en-US"/>
    </w:rPr>
  </w:style>
  <w:style w:type="paragraph" w:styleId="TOC2">
    <w:name w:val="toc 2"/>
    <w:basedOn w:val="Normal"/>
    <w:next w:val="Normal"/>
    <w:autoRedefine/>
    <w:uiPriority w:val="39"/>
    <w:rsid w:val="00170425"/>
    <w:pPr>
      <w:spacing w:after="100"/>
      <w:ind w:left="240"/>
    </w:pPr>
  </w:style>
  <w:style w:type="paragraph" w:styleId="TOC1">
    <w:name w:val="toc 1"/>
    <w:basedOn w:val="Normal"/>
    <w:next w:val="Normal"/>
    <w:autoRedefine/>
    <w:uiPriority w:val="39"/>
    <w:rsid w:val="00170425"/>
    <w:pPr>
      <w:spacing w:after="100"/>
    </w:pPr>
    <w:rPr>
      <w:rFonts w:asciiTheme="minorHAnsi" w:hAnsiTheme="minorHAnsi"/>
      <w:sz w:val="22"/>
    </w:rPr>
  </w:style>
  <w:style w:type="paragraph" w:styleId="NoSpacing">
    <w:name w:val="No Spacing"/>
    <w:uiPriority w:val="1"/>
    <w:qFormat/>
    <w:rsid w:val="00170425"/>
    <w:rPr>
      <w:rFonts w:asciiTheme="minorHAnsi" w:hAnsiTheme="minorHAnsi"/>
      <w:sz w:val="22"/>
      <w:szCs w:val="24"/>
    </w:rPr>
  </w:style>
  <w:style w:type="paragraph" w:styleId="Title">
    <w:name w:val="Title"/>
    <w:basedOn w:val="Normal"/>
    <w:next w:val="Normal"/>
    <w:link w:val="TitleChar"/>
    <w:qFormat/>
    <w:rsid w:val="001704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0425"/>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9951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160895">
      <w:bodyDiv w:val="1"/>
      <w:marLeft w:val="0"/>
      <w:marRight w:val="0"/>
      <w:marTop w:val="0"/>
      <w:marBottom w:val="0"/>
      <w:divBdr>
        <w:top w:val="none" w:sz="0" w:space="0" w:color="auto"/>
        <w:left w:val="none" w:sz="0" w:space="0" w:color="auto"/>
        <w:bottom w:val="none" w:sz="0" w:space="0" w:color="auto"/>
        <w:right w:val="none" w:sz="0" w:space="0" w:color="auto"/>
      </w:divBdr>
    </w:div>
    <w:div w:id="1366760122">
      <w:bodyDiv w:val="1"/>
      <w:marLeft w:val="0"/>
      <w:marRight w:val="0"/>
      <w:marTop w:val="0"/>
      <w:marBottom w:val="0"/>
      <w:divBdr>
        <w:top w:val="none" w:sz="0" w:space="0" w:color="auto"/>
        <w:left w:val="none" w:sz="0" w:space="0" w:color="auto"/>
        <w:bottom w:val="none" w:sz="0" w:space="0" w:color="auto"/>
        <w:right w:val="none" w:sz="0" w:space="0" w:color="auto"/>
      </w:divBdr>
    </w:div>
    <w:div w:id="1594507246">
      <w:bodyDiv w:val="1"/>
      <w:marLeft w:val="0"/>
      <w:marRight w:val="0"/>
      <w:marTop w:val="0"/>
      <w:marBottom w:val="0"/>
      <w:divBdr>
        <w:top w:val="none" w:sz="0" w:space="0" w:color="auto"/>
        <w:left w:val="none" w:sz="0" w:space="0" w:color="auto"/>
        <w:bottom w:val="none" w:sz="0" w:space="0" w:color="auto"/>
        <w:right w:val="none" w:sz="0" w:space="0" w:color="auto"/>
      </w:divBdr>
    </w:div>
    <w:div w:id="1882280749">
      <w:bodyDiv w:val="1"/>
      <w:marLeft w:val="0"/>
      <w:marRight w:val="0"/>
      <w:marTop w:val="0"/>
      <w:marBottom w:val="0"/>
      <w:divBdr>
        <w:top w:val="none" w:sz="0" w:space="0" w:color="auto"/>
        <w:left w:val="none" w:sz="0" w:space="0" w:color="auto"/>
        <w:bottom w:val="none" w:sz="0" w:space="0" w:color="auto"/>
        <w:right w:val="none" w:sz="0" w:space="0" w:color="auto"/>
      </w:divBdr>
    </w:div>
    <w:div w:id="19221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8" ma:contentTypeDescription="Create a new document." ma:contentTypeScope="" ma:versionID="6325ad3a5c3b550f4b7454154004ff13">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431f02ed94a53026a1d07e16c5850a94"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3c0635-3a2a-41d4-a0ef-acbcb1845e8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c987b9-cf6c-4f3a-bca1-3d8824203136}"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7DE41-46DF-491C-BABE-2BE7306CB3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e8674a5-2325-4cad-bbc2-ca7985c9f5c5"/>
    <ds:schemaRef ds:uri="http://purl.org/dc/elements/1.1/"/>
    <ds:schemaRef ds:uri="http://schemas.microsoft.com/office/2006/metadata/properties"/>
    <ds:schemaRef ds:uri="7cd54cf1-9228-4540-9b35-d78e240e9128"/>
    <ds:schemaRef ds:uri="http://www.w3.org/XML/1998/namespace"/>
    <ds:schemaRef ds:uri="http://purl.org/dc/dcmitype/"/>
  </ds:schemaRefs>
</ds:datastoreItem>
</file>

<file path=customXml/itemProps2.xml><?xml version="1.0" encoding="utf-8"?>
<ds:datastoreItem xmlns:ds="http://schemas.openxmlformats.org/officeDocument/2006/customXml" ds:itemID="{75322605-4A32-479B-ACFA-DF734991F5F0}">
  <ds:schemaRefs>
    <ds:schemaRef ds:uri="http://schemas.microsoft.com/sharepoint/v3/contenttype/forms"/>
  </ds:schemaRefs>
</ds:datastoreItem>
</file>

<file path=customXml/itemProps3.xml><?xml version="1.0" encoding="utf-8"?>
<ds:datastoreItem xmlns:ds="http://schemas.openxmlformats.org/officeDocument/2006/customXml" ds:itemID="{1D3FD81E-B0F7-48BA-8A75-D5539E1D7FA6}"/>
</file>

<file path=customXml/itemProps4.xml><?xml version="1.0" encoding="utf-8"?>
<ds:datastoreItem xmlns:ds="http://schemas.openxmlformats.org/officeDocument/2006/customXml" ds:itemID="{5F1B72F7-3ACC-4F41-875D-603B427A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hol101390</dc:creator>
  <cp:keywords/>
  <cp:lastModifiedBy>Pippa</cp:lastModifiedBy>
  <cp:revision>2</cp:revision>
  <cp:lastPrinted>2017-01-19T08:27:00Z</cp:lastPrinted>
  <dcterms:created xsi:type="dcterms:W3CDTF">2026-01-14T13:49:00Z</dcterms:created>
  <dcterms:modified xsi:type="dcterms:W3CDTF">2026-01-14T13:49:00Z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y fmtid="{D5CDD505-2E9C-101B-9397-08002B2CF9AE}" pid="3" name="MediaServiceImageTags">
    <vt:lpwstr/>
  </property>
</Properties>
</file>